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702479CA"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0A58A868" w:rsidR="001626FD" w:rsidRPr="00D23C22" w:rsidRDefault="0017786F" w:rsidP="00903DDB">
      <w:pPr>
        <w:ind w:left="2977"/>
        <w:rPr>
          <w:rFonts w:ascii="Arial" w:hAnsi="Arial" w:cs="Arial"/>
          <w:b/>
          <w:sz w:val="44"/>
          <w:szCs w:val="44"/>
        </w:rPr>
      </w:pPr>
      <w:r>
        <w:rPr>
          <w:rFonts w:ascii="Arial" w:hAnsi="Arial" w:cs="Arial"/>
          <w:b/>
          <w:sz w:val="44"/>
          <w:szCs w:val="44"/>
        </w:rPr>
        <w:t>L</w:t>
      </w:r>
      <w:r w:rsidR="00903DDB">
        <w:rPr>
          <w:rFonts w:ascii="Arial" w:hAnsi="Arial" w:cs="Arial"/>
          <w:b/>
          <w:sz w:val="44"/>
          <w:szCs w:val="44"/>
        </w:rPr>
        <w:t xml:space="preserve">iite </w:t>
      </w:r>
      <w:r w:rsidR="00773930">
        <w:rPr>
          <w:rFonts w:ascii="Arial" w:hAnsi="Arial" w:cs="Arial"/>
          <w:b/>
          <w:sz w:val="44"/>
          <w:szCs w:val="44"/>
        </w:rPr>
        <w:t>4</w:t>
      </w:r>
      <w:r w:rsidR="00903DDB">
        <w:rPr>
          <w:rFonts w:ascii="Arial" w:hAnsi="Arial" w:cs="Arial"/>
          <w:b/>
          <w:sz w:val="44"/>
          <w:szCs w:val="44"/>
        </w:rPr>
        <w:t>.3</w:t>
      </w:r>
      <w:r w:rsidR="00FB4DC9">
        <w:rPr>
          <w:rFonts w:ascii="Arial" w:hAnsi="Arial" w:cs="Arial"/>
          <w:b/>
          <w:sz w:val="44"/>
          <w:szCs w:val="44"/>
        </w:rPr>
        <w:t xml:space="preserve"> </w:t>
      </w:r>
      <w:r w:rsidR="00866BDE">
        <w:rPr>
          <w:rFonts w:ascii="Arial" w:hAnsi="Arial" w:cs="Arial"/>
          <w:b/>
          <w:sz w:val="44"/>
          <w:szCs w:val="44"/>
        </w:rPr>
        <w:br/>
      </w:r>
      <w:r w:rsidR="0063784B">
        <w:rPr>
          <w:rFonts w:ascii="Arial" w:hAnsi="Arial" w:cs="Arial"/>
          <w:b/>
          <w:sz w:val="44"/>
          <w:szCs w:val="44"/>
        </w:rPr>
        <w:t>Palvelunhallinta</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948"/>
      <w:bookmarkEnd w:id="0"/>
      <w:r w:rsidR="004900CD">
        <w:lastRenderedPageBreak/>
        <w:t>Sisällys</w:t>
      </w:r>
      <w:bookmarkEnd w:id="1"/>
      <w:r w:rsidR="004F6256">
        <w:tab/>
      </w:r>
    </w:p>
    <w:p w14:paraId="5952C442" w14:textId="013900F9" w:rsidR="008B1620"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948" w:history="1">
        <w:r w:rsidR="008B1620" w:rsidRPr="001805CC">
          <w:rPr>
            <w:rStyle w:val="Hyperlinkki"/>
          </w:rPr>
          <w:t>Sisällys</w:t>
        </w:r>
        <w:r w:rsidR="008B1620">
          <w:rPr>
            <w:webHidden/>
          </w:rPr>
          <w:tab/>
        </w:r>
        <w:r w:rsidR="008B1620">
          <w:rPr>
            <w:webHidden/>
          </w:rPr>
          <w:fldChar w:fldCharType="begin"/>
        </w:r>
        <w:r w:rsidR="008B1620">
          <w:rPr>
            <w:webHidden/>
          </w:rPr>
          <w:instrText xml:space="preserve"> PAGEREF _Toc114756948 \h </w:instrText>
        </w:r>
        <w:r w:rsidR="008B1620">
          <w:rPr>
            <w:webHidden/>
          </w:rPr>
        </w:r>
        <w:r w:rsidR="008B1620">
          <w:rPr>
            <w:webHidden/>
          </w:rPr>
          <w:fldChar w:fldCharType="separate"/>
        </w:r>
        <w:r w:rsidR="008B1620">
          <w:rPr>
            <w:webHidden/>
          </w:rPr>
          <w:t>2</w:t>
        </w:r>
        <w:r w:rsidR="008B1620">
          <w:rPr>
            <w:webHidden/>
          </w:rPr>
          <w:fldChar w:fldCharType="end"/>
        </w:r>
      </w:hyperlink>
    </w:p>
    <w:p w14:paraId="57400991" w14:textId="2BC8000D" w:rsidR="008B1620" w:rsidRDefault="0048491E">
      <w:pPr>
        <w:pStyle w:val="Sisluet1"/>
        <w:rPr>
          <w:rFonts w:asciiTheme="minorHAnsi" w:eastAsiaTheme="minorEastAsia" w:hAnsiTheme="minorHAnsi" w:cstheme="minorBidi"/>
          <w:b w:val="0"/>
          <w:bCs w:val="0"/>
          <w:lang w:eastAsia="fi-FI"/>
        </w:rPr>
      </w:pPr>
      <w:hyperlink w:anchor="_Toc114756949" w:history="1">
        <w:r w:rsidR="008B1620" w:rsidRPr="001805CC">
          <w:rPr>
            <w:rStyle w:val="Hyperlinkki"/>
          </w:rPr>
          <w:t>1.</w:t>
        </w:r>
        <w:r w:rsidR="008B1620">
          <w:rPr>
            <w:rFonts w:asciiTheme="minorHAnsi" w:eastAsiaTheme="minorEastAsia" w:hAnsiTheme="minorHAnsi" w:cstheme="minorBidi"/>
            <w:b w:val="0"/>
            <w:bCs w:val="0"/>
            <w:lang w:eastAsia="fi-FI"/>
          </w:rPr>
          <w:tab/>
        </w:r>
        <w:r w:rsidR="008B1620" w:rsidRPr="001805CC">
          <w:rPr>
            <w:rStyle w:val="Hyperlinkki"/>
          </w:rPr>
          <w:t>Dokumentin tarkoitus</w:t>
        </w:r>
        <w:r w:rsidR="008B1620">
          <w:rPr>
            <w:webHidden/>
          </w:rPr>
          <w:tab/>
        </w:r>
        <w:r w:rsidR="008B1620">
          <w:rPr>
            <w:webHidden/>
          </w:rPr>
          <w:fldChar w:fldCharType="begin"/>
        </w:r>
        <w:r w:rsidR="008B1620">
          <w:rPr>
            <w:webHidden/>
          </w:rPr>
          <w:instrText xml:space="preserve"> PAGEREF _Toc114756949 \h </w:instrText>
        </w:r>
        <w:r w:rsidR="008B1620">
          <w:rPr>
            <w:webHidden/>
          </w:rPr>
        </w:r>
        <w:r w:rsidR="008B1620">
          <w:rPr>
            <w:webHidden/>
          </w:rPr>
          <w:fldChar w:fldCharType="separate"/>
        </w:r>
        <w:r w:rsidR="008B1620">
          <w:rPr>
            <w:webHidden/>
          </w:rPr>
          <w:t>3</w:t>
        </w:r>
        <w:r w:rsidR="008B1620">
          <w:rPr>
            <w:webHidden/>
          </w:rPr>
          <w:fldChar w:fldCharType="end"/>
        </w:r>
      </w:hyperlink>
    </w:p>
    <w:p w14:paraId="4EBBE79A" w14:textId="48E7D9D2" w:rsidR="008B1620" w:rsidRDefault="0048491E">
      <w:pPr>
        <w:pStyle w:val="Sisluet1"/>
        <w:rPr>
          <w:rFonts w:asciiTheme="minorHAnsi" w:eastAsiaTheme="minorEastAsia" w:hAnsiTheme="minorHAnsi" w:cstheme="minorBidi"/>
          <w:b w:val="0"/>
          <w:bCs w:val="0"/>
          <w:lang w:eastAsia="fi-FI"/>
        </w:rPr>
      </w:pPr>
      <w:hyperlink w:anchor="_Toc114756950" w:history="1">
        <w:r w:rsidR="008B1620" w:rsidRPr="001805CC">
          <w:rPr>
            <w:rStyle w:val="Hyperlinkki"/>
          </w:rPr>
          <w:t>2.</w:t>
        </w:r>
        <w:r w:rsidR="008B1620">
          <w:rPr>
            <w:rFonts w:asciiTheme="minorHAnsi" w:eastAsiaTheme="minorEastAsia" w:hAnsiTheme="minorHAnsi" w:cstheme="minorBidi"/>
            <w:b w:val="0"/>
            <w:bCs w:val="0"/>
            <w:lang w:eastAsia="fi-FI"/>
          </w:rPr>
          <w:tab/>
        </w:r>
        <w:r w:rsidR="008B1620" w:rsidRPr="001805CC">
          <w:rPr>
            <w:rStyle w:val="Hyperlinkki"/>
          </w:rPr>
          <w:t>Yhteistyön organisointi</w:t>
        </w:r>
        <w:r w:rsidR="008B1620">
          <w:rPr>
            <w:webHidden/>
          </w:rPr>
          <w:tab/>
        </w:r>
        <w:r w:rsidR="008B1620">
          <w:rPr>
            <w:webHidden/>
          </w:rPr>
          <w:fldChar w:fldCharType="begin"/>
        </w:r>
        <w:r w:rsidR="008B1620">
          <w:rPr>
            <w:webHidden/>
          </w:rPr>
          <w:instrText xml:space="preserve"> PAGEREF _Toc114756950 \h </w:instrText>
        </w:r>
        <w:r w:rsidR="008B1620">
          <w:rPr>
            <w:webHidden/>
          </w:rPr>
        </w:r>
        <w:r w:rsidR="008B1620">
          <w:rPr>
            <w:webHidden/>
          </w:rPr>
          <w:fldChar w:fldCharType="separate"/>
        </w:r>
        <w:r w:rsidR="008B1620">
          <w:rPr>
            <w:webHidden/>
          </w:rPr>
          <w:t>3</w:t>
        </w:r>
        <w:r w:rsidR="008B1620">
          <w:rPr>
            <w:webHidden/>
          </w:rPr>
          <w:fldChar w:fldCharType="end"/>
        </w:r>
      </w:hyperlink>
    </w:p>
    <w:p w14:paraId="19B0D650" w14:textId="39916390" w:rsidR="008B1620" w:rsidRDefault="0048491E" w:rsidP="007100B6">
      <w:pPr>
        <w:pStyle w:val="Sisluet2"/>
        <w:rPr>
          <w:rFonts w:asciiTheme="minorHAnsi" w:eastAsiaTheme="minorEastAsia" w:hAnsiTheme="minorHAnsi" w:cstheme="minorBidi"/>
          <w:szCs w:val="22"/>
          <w:lang w:eastAsia="fi-FI"/>
        </w:rPr>
      </w:pPr>
      <w:hyperlink w:anchor="_Toc114756951" w:history="1">
        <w:r w:rsidR="008B1620" w:rsidRPr="001805CC">
          <w:rPr>
            <w:rStyle w:val="Hyperlinkki"/>
          </w:rPr>
          <w:t>2.1.</w:t>
        </w:r>
        <w:r w:rsidR="008B1620">
          <w:rPr>
            <w:rFonts w:asciiTheme="minorHAnsi" w:eastAsiaTheme="minorEastAsia" w:hAnsiTheme="minorHAnsi" w:cstheme="minorBidi"/>
            <w:szCs w:val="22"/>
            <w:lang w:eastAsia="fi-FI"/>
          </w:rPr>
          <w:tab/>
        </w:r>
        <w:r w:rsidR="008B1620" w:rsidRPr="001805CC">
          <w:rPr>
            <w:rStyle w:val="Hyperlinkki"/>
          </w:rPr>
          <w:t>Toimittajayhteistyön ryhmät</w:t>
        </w:r>
        <w:r w:rsidR="008B1620">
          <w:rPr>
            <w:webHidden/>
          </w:rPr>
          <w:tab/>
        </w:r>
        <w:r w:rsidR="008B1620">
          <w:rPr>
            <w:webHidden/>
          </w:rPr>
          <w:fldChar w:fldCharType="begin"/>
        </w:r>
        <w:r w:rsidR="008B1620">
          <w:rPr>
            <w:webHidden/>
          </w:rPr>
          <w:instrText xml:space="preserve"> PAGEREF _Toc114756951 \h </w:instrText>
        </w:r>
        <w:r w:rsidR="008B1620">
          <w:rPr>
            <w:webHidden/>
          </w:rPr>
        </w:r>
        <w:r w:rsidR="008B1620">
          <w:rPr>
            <w:webHidden/>
          </w:rPr>
          <w:fldChar w:fldCharType="separate"/>
        </w:r>
        <w:r w:rsidR="008B1620">
          <w:rPr>
            <w:webHidden/>
          </w:rPr>
          <w:t>3</w:t>
        </w:r>
        <w:r w:rsidR="008B1620">
          <w:rPr>
            <w:webHidden/>
          </w:rPr>
          <w:fldChar w:fldCharType="end"/>
        </w:r>
      </w:hyperlink>
    </w:p>
    <w:p w14:paraId="301A8CF6" w14:textId="25D89915" w:rsidR="008B1620" w:rsidRDefault="0048491E" w:rsidP="007100B6">
      <w:pPr>
        <w:pStyle w:val="Sisluet2"/>
        <w:rPr>
          <w:rFonts w:asciiTheme="minorHAnsi" w:eastAsiaTheme="minorEastAsia" w:hAnsiTheme="minorHAnsi" w:cstheme="minorBidi"/>
          <w:szCs w:val="22"/>
          <w:lang w:eastAsia="fi-FI"/>
        </w:rPr>
      </w:pPr>
      <w:hyperlink w:anchor="_Toc114756952" w:history="1">
        <w:r w:rsidR="008B1620" w:rsidRPr="001805CC">
          <w:rPr>
            <w:rStyle w:val="Hyperlinkki"/>
          </w:rPr>
          <w:t>2.2.</w:t>
        </w:r>
        <w:r w:rsidR="008B1620">
          <w:rPr>
            <w:rFonts w:asciiTheme="minorHAnsi" w:eastAsiaTheme="minorEastAsia" w:hAnsiTheme="minorHAnsi" w:cstheme="minorBidi"/>
            <w:szCs w:val="22"/>
            <w:lang w:eastAsia="fi-FI"/>
          </w:rPr>
          <w:tab/>
        </w:r>
        <w:r w:rsidR="008B1620" w:rsidRPr="001805CC">
          <w:rPr>
            <w:rStyle w:val="Hyperlinkki"/>
          </w:rPr>
          <w:t>Toimittajayhteistyön roolit</w:t>
        </w:r>
        <w:r w:rsidR="008B1620">
          <w:rPr>
            <w:webHidden/>
          </w:rPr>
          <w:tab/>
        </w:r>
        <w:r w:rsidR="008B1620">
          <w:rPr>
            <w:webHidden/>
          </w:rPr>
          <w:fldChar w:fldCharType="begin"/>
        </w:r>
        <w:r w:rsidR="008B1620">
          <w:rPr>
            <w:webHidden/>
          </w:rPr>
          <w:instrText xml:space="preserve"> PAGEREF _Toc114756952 \h </w:instrText>
        </w:r>
        <w:r w:rsidR="008B1620">
          <w:rPr>
            <w:webHidden/>
          </w:rPr>
        </w:r>
        <w:r w:rsidR="008B1620">
          <w:rPr>
            <w:webHidden/>
          </w:rPr>
          <w:fldChar w:fldCharType="separate"/>
        </w:r>
        <w:r w:rsidR="008B1620">
          <w:rPr>
            <w:webHidden/>
          </w:rPr>
          <w:t>4</w:t>
        </w:r>
        <w:r w:rsidR="008B1620">
          <w:rPr>
            <w:webHidden/>
          </w:rPr>
          <w:fldChar w:fldCharType="end"/>
        </w:r>
      </w:hyperlink>
    </w:p>
    <w:p w14:paraId="059E814D" w14:textId="52C9E76C" w:rsidR="008B1620" w:rsidRDefault="0048491E" w:rsidP="007100B6">
      <w:pPr>
        <w:pStyle w:val="Sisluet2"/>
        <w:rPr>
          <w:rFonts w:asciiTheme="minorHAnsi" w:eastAsiaTheme="minorEastAsia" w:hAnsiTheme="minorHAnsi" w:cstheme="minorBidi"/>
          <w:szCs w:val="22"/>
          <w:lang w:eastAsia="fi-FI"/>
        </w:rPr>
      </w:pPr>
      <w:hyperlink w:anchor="_Toc114756953" w:history="1">
        <w:r w:rsidR="008B1620" w:rsidRPr="001805CC">
          <w:rPr>
            <w:rStyle w:val="Hyperlinkki"/>
          </w:rPr>
          <w:t>2.3.</w:t>
        </w:r>
        <w:r w:rsidR="008B1620">
          <w:rPr>
            <w:rFonts w:asciiTheme="minorHAnsi" w:eastAsiaTheme="minorEastAsia" w:hAnsiTheme="minorHAnsi" w:cstheme="minorBidi"/>
            <w:szCs w:val="22"/>
            <w:lang w:eastAsia="fi-FI"/>
          </w:rPr>
          <w:tab/>
        </w:r>
        <w:r w:rsidR="008B1620" w:rsidRPr="001805CC">
          <w:rPr>
            <w:rStyle w:val="Hyperlinkki"/>
            <w:b/>
          </w:rPr>
          <w:t>Yhteistyöhön osallistuvien henkilöiden nimeäminen</w:t>
        </w:r>
        <w:r w:rsidR="008B1620">
          <w:rPr>
            <w:webHidden/>
          </w:rPr>
          <w:tab/>
        </w:r>
        <w:r w:rsidR="008B1620">
          <w:rPr>
            <w:webHidden/>
          </w:rPr>
          <w:fldChar w:fldCharType="begin"/>
        </w:r>
        <w:r w:rsidR="008B1620">
          <w:rPr>
            <w:webHidden/>
          </w:rPr>
          <w:instrText xml:space="preserve"> PAGEREF _Toc114756953 \h </w:instrText>
        </w:r>
        <w:r w:rsidR="008B1620">
          <w:rPr>
            <w:webHidden/>
          </w:rPr>
        </w:r>
        <w:r w:rsidR="008B1620">
          <w:rPr>
            <w:webHidden/>
          </w:rPr>
          <w:fldChar w:fldCharType="separate"/>
        </w:r>
        <w:r w:rsidR="008B1620">
          <w:rPr>
            <w:webHidden/>
          </w:rPr>
          <w:t>5</w:t>
        </w:r>
        <w:r w:rsidR="008B1620">
          <w:rPr>
            <w:webHidden/>
          </w:rPr>
          <w:fldChar w:fldCharType="end"/>
        </w:r>
      </w:hyperlink>
    </w:p>
    <w:p w14:paraId="2CD328D6" w14:textId="500E3338" w:rsidR="008B1620" w:rsidRDefault="0048491E">
      <w:pPr>
        <w:pStyle w:val="Sisluet1"/>
        <w:rPr>
          <w:rFonts w:asciiTheme="minorHAnsi" w:eastAsiaTheme="minorEastAsia" w:hAnsiTheme="minorHAnsi" w:cstheme="minorBidi"/>
          <w:b w:val="0"/>
          <w:bCs w:val="0"/>
          <w:lang w:eastAsia="fi-FI"/>
        </w:rPr>
      </w:pPr>
      <w:hyperlink w:anchor="_Toc114756954" w:history="1">
        <w:r w:rsidR="008B1620" w:rsidRPr="001805CC">
          <w:rPr>
            <w:rStyle w:val="Hyperlinkki"/>
          </w:rPr>
          <w:t>3.</w:t>
        </w:r>
        <w:r w:rsidR="008B1620">
          <w:rPr>
            <w:rFonts w:asciiTheme="minorHAnsi" w:eastAsiaTheme="minorEastAsia" w:hAnsiTheme="minorHAnsi" w:cstheme="minorBidi"/>
            <w:b w:val="0"/>
            <w:bCs w:val="0"/>
            <w:lang w:eastAsia="fi-FI"/>
          </w:rPr>
          <w:tab/>
        </w:r>
        <w:r w:rsidR="008B1620" w:rsidRPr="001805CC">
          <w:rPr>
            <w:rStyle w:val="Hyperlinkki"/>
          </w:rPr>
          <w:t>Dokumentointi ja raportointi</w:t>
        </w:r>
        <w:r w:rsidR="008B1620">
          <w:rPr>
            <w:webHidden/>
          </w:rPr>
          <w:tab/>
        </w:r>
        <w:r w:rsidR="008B1620">
          <w:rPr>
            <w:webHidden/>
          </w:rPr>
          <w:fldChar w:fldCharType="begin"/>
        </w:r>
        <w:r w:rsidR="008B1620">
          <w:rPr>
            <w:webHidden/>
          </w:rPr>
          <w:instrText xml:space="preserve"> PAGEREF _Toc114756954 \h </w:instrText>
        </w:r>
        <w:r w:rsidR="008B1620">
          <w:rPr>
            <w:webHidden/>
          </w:rPr>
        </w:r>
        <w:r w:rsidR="008B1620">
          <w:rPr>
            <w:webHidden/>
          </w:rPr>
          <w:fldChar w:fldCharType="separate"/>
        </w:r>
        <w:r w:rsidR="008B1620">
          <w:rPr>
            <w:webHidden/>
          </w:rPr>
          <w:t>5</w:t>
        </w:r>
        <w:r w:rsidR="008B1620">
          <w:rPr>
            <w:webHidden/>
          </w:rPr>
          <w:fldChar w:fldCharType="end"/>
        </w:r>
      </w:hyperlink>
    </w:p>
    <w:p w14:paraId="3BD2669F" w14:textId="0227D6DC" w:rsidR="008B1620" w:rsidRDefault="0048491E" w:rsidP="007100B6">
      <w:pPr>
        <w:pStyle w:val="Sisluet2"/>
        <w:rPr>
          <w:rFonts w:asciiTheme="minorHAnsi" w:eastAsiaTheme="minorEastAsia" w:hAnsiTheme="minorHAnsi" w:cstheme="minorBidi"/>
          <w:szCs w:val="22"/>
          <w:lang w:eastAsia="fi-FI"/>
        </w:rPr>
      </w:pPr>
      <w:hyperlink w:anchor="_Toc114756955" w:history="1">
        <w:r w:rsidR="008B1620" w:rsidRPr="001805CC">
          <w:rPr>
            <w:rStyle w:val="Hyperlinkki"/>
          </w:rPr>
          <w:t>3.1.</w:t>
        </w:r>
        <w:r w:rsidR="008B1620">
          <w:rPr>
            <w:rFonts w:asciiTheme="minorHAnsi" w:eastAsiaTheme="minorEastAsia" w:hAnsiTheme="minorHAnsi" w:cstheme="minorBidi"/>
            <w:szCs w:val="22"/>
            <w:lang w:eastAsia="fi-FI"/>
          </w:rPr>
          <w:tab/>
        </w:r>
        <w:r w:rsidR="008B1620" w:rsidRPr="001805CC">
          <w:rPr>
            <w:rStyle w:val="Hyperlinkki"/>
          </w:rPr>
          <w:t>Palvelun dokumentaatio</w:t>
        </w:r>
        <w:r w:rsidR="008B1620">
          <w:rPr>
            <w:webHidden/>
          </w:rPr>
          <w:tab/>
        </w:r>
        <w:r w:rsidR="008B1620">
          <w:rPr>
            <w:webHidden/>
          </w:rPr>
          <w:fldChar w:fldCharType="begin"/>
        </w:r>
        <w:r w:rsidR="008B1620">
          <w:rPr>
            <w:webHidden/>
          </w:rPr>
          <w:instrText xml:space="preserve"> PAGEREF _Toc114756955 \h </w:instrText>
        </w:r>
        <w:r w:rsidR="008B1620">
          <w:rPr>
            <w:webHidden/>
          </w:rPr>
        </w:r>
        <w:r w:rsidR="008B1620">
          <w:rPr>
            <w:webHidden/>
          </w:rPr>
          <w:fldChar w:fldCharType="separate"/>
        </w:r>
        <w:r w:rsidR="008B1620">
          <w:rPr>
            <w:webHidden/>
          </w:rPr>
          <w:t>5</w:t>
        </w:r>
        <w:r w:rsidR="008B1620">
          <w:rPr>
            <w:webHidden/>
          </w:rPr>
          <w:fldChar w:fldCharType="end"/>
        </w:r>
      </w:hyperlink>
    </w:p>
    <w:p w14:paraId="11B7A32D" w14:textId="350B92D5" w:rsidR="008B1620" w:rsidRDefault="0048491E" w:rsidP="007100B6">
      <w:pPr>
        <w:pStyle w:val="Sisluet2"/>
        <w:rPr>
          <w:rFonts w:asciiTheme="minorHAnsi" w:eastAsiaTheme="minorEastAsia" w:hAnsiTheme="minorHAnsi" w:cstheme="minorBidi"/>
          <w:szCs w:val="22"/>
          <w:lang w:eastAsia="fi-FI"/>
        </w:rPr>
      </w:pPr>
      <w:hyperlink w:anchor="_Toc114756956" w:history="1">
        <w:r w:rsidR="008B1620" w:rsidRPr="001805CC">
          <w:rPr>
            <w:rStyle w:val="Hyperlinkki"/>
          </w:rPr>
          <w:t>3.2.</w:t>
        </w:r>
        <w:r w:rsidR="008B1620">
          <w:rPr>
            <w:rFonts w:asciiTheme="minorHAnsi" w:eastAsiaTheme="minorEastAsia" w:hAnsiTheme="minorHAnsi" w:cstheme="minorBidi"/>
            <w:szCs w:val="22"/>
            <w:lang w:eastAsia="fi-FI"/>
          </w:rPr>
          <w:tab/>
        </w:r>
        <w:r w:rsidR="008B1620" w:rsidRPr="001805CC">
          <w:rPr>
            <w:rStyle w:val="Hyperlinkki"/>
          </w:rPr>
          <w:t>Raportointi</w:t>
        </w:r>
        <w:r w:rsidR="008B1620">
          <w:rPr>
            <w:webHidden/>
          </w:rPr>
          <w:tab/>
        </w:r>
        <w:r w:rsidR="008B1620">
          <w:rPr>
            <w:webHidden/>
          </w:rPr>
          <w:fldChar w:fldCharType="begin"/>
        </w:r>
        <w:r w:rsidR="008B1620">
          <w:rPr>
            <w:webHidden/>
          </w:rPr>
          <w:instrText xml:space="preserve"> PAGEREF _Toc114756956 \h </w:instrText>
        </w:r>
        <w:r w:rsidR="008B1620">
          <w:rPr>
            <w:webHidden/>
          </w:rPr>
        </w:r>
        <w:r w:rsidR="008B1620">
          <w:rPr>
            <w:webHidden/>
          </w:rPr>
          <w:fldChar w:fldCharType="separate"/>
        </w:r>
        <w:r w:rsidR="008B1620">
          <w:rPr>
            <w:webHidden/>
          </w:rPr>
          <w:t>6</w:t>
        </w:r>
        <w:r w:rsidR="008B1620">
          <w:rPr>
            <w:webHidden/>
          </w:rPr>
          <w:fldChar w:fldCharType="end"/>
        </w:r>
      </w:hyperlink>
    </w:p>
    <w:p w14:paraId="4CFBBEC7" w14:textId="4286CD17" w:rsidR="008B1620" w:rsidRDefault="0048491E">
      <w:pPr>
        <w:pStyle w:val="Sisluet1"/>
        <w:rPr>
          <w:rFonts w:asciiTheme="minorHAnsi" w:eastAsiaTheme="minorEastAsia" w:hAnsiTheme="minorHAnsi" w:cstheme="minorBidi"/>
          <w:b w:val="0"/>
          <w:bCs w:val="0"/>
          <w:lang w:eastAsia="fi-FI"/>
        </w:rPr>
      </w:pPr>
      <w:hyperlink w:anchor="_Toc114756957" w:history="1">
        <w:r w:rsidR="008B1620" w:rsidRPr="001805CC">
          <w:rPr>
            <w:rStyle w:val="Hyperlinkki"/>
          </w:rPr>
          <w:t>4.</w:t>
        </w:r>
        <w:r w:rsidR="008B1620">
          <w:rPr>
            <w:rFonts w:asciiTheme="minorHAnsi" w:eastAsiaTheme="minorEastAsia" w:hAnsiTheme="minorHAnsi" w:cstheme="minorBidi"/>
            <w:b w:val="0"/>
            <w:bCs w:val="0"/>
            <w:lang w:eastAsia="fi-FI"/>
          </w:rPr>
          <w:tab/>
        </w:r>
        <w:r w:rsidR="008B1620" w:rsidRPr="001805CC">
          <w:rPr>
            <w:rStyle w:val="Hyperlinkki"/>
          </w:rPr>
          <w:t>Keskeiset yhteistyömenettelyt</w:t>
        </w:r>
        <w:r w:rsidR="008B1620">
          <w:rPr>
            <w:webHidden/>
          </w:rPr>
          <w:tab/>
        </w:r>
        <w:r w:rsidR="008B1620">
          <w:rPr>
            <w:webHidden/>
          </w:rPr>
          <w:fldChar w:fldCharType="begin"/>
        </w:r>
        <w:r w:rsidR="008B1620">
          <w:rPr>
            <w:webHidden/>
          </w:rPr>
          <w:instrText xml:space="preserve"> PAGEREF _Toc114756957 \h </w:instrText>
        </w:r>
        <w:r w:rsidR="008B1620">
          <w:rPr>
            <w:webHidden/>
          </w:rPr>
        </w:r>
        <w:r w:rsidR="008B1620">
          <w:rPr>
            <w:webHidden/>
          </w:rPr>
          <w:fldChar w:fldCharType="separate"/>
        </w:r>
        <w:r w:rsidR="008B1620">
          <w:rPr>
            <w:webHidden/>
          </w:rPr>
          <w:t>6</w:t>
        </w:r>
        <w:r w:rsidR="008B1620">
          <w:rPr>
            <w:webHidden/>
          </w:rPr>
          <w:fldChar w:fldCharType="end"/>
        </w:r>
      </w:hyperlink>
    </w:p>
    <w:p w14:paraId="70D2B26E" w14:textId="2AF9D8F0" w:rsidR="008B1620" w:rsidRDefault="0048491E" w:rsidP="007100B6">
      <w:pPr>
        <w:pStyle w:val="Sisluet2"/>
        <w:rPr>
          <w:rFonts w:asciiTheme="minorHAnsi" w:eastAsiaTheme="minorEastAsia" w:hAnsiTheme="minorHAnsi" w:cstheme="minorBidi"/>
          <w:szCs w:val="22"/>
          <w:lang w:eastAsia="fi-FI"/>
        </w:rPr>
      </w:pPr>
      <w:hyperlink w:anchor="_Toc114756958" w:history="1">
        <w:r w:rsidR="008B1620" w:rsidRPr="001805CC">
          <w:rPr>
            <w:rStyle w:val="Hyperlinkki"/>
          </w:rPr>
          <w:t>4.1.</w:t>
        </w:r>
        <w:r w:rsidR="008B1620">
          <w:rPr>
            <w:rFonts w:asciiTheme="minorHAnsi" w:eastAsiaTheme="minorEastAsia" w:hAnsiTheme="minorHAnsi" w:cstheme="minorBidi"/>
            <w:szCs w:val="22"/>
            <w:lang w:eastAsia="fi-FI"/>
          </w:rPr>
          <w:tab/>
        </w:r>
        <w:r w:rsidR="008B1620" w:rsidRPr="001805CC">
          <w:rPr>
            <w:rStyle w:val="Hyperlinkki"/>
          </w:rPr>
          <w:t>Viestintä</w:t>
        </w:r>
        <w:r w:rsidR="008B1620">
          <w:rPr>
            <w:webHidden/>
          </w:rPr>
          <w:tab/>
        </w:r>
        <w:r w:rsidR="008B1620">
          <w:rPr>
            <w:webHidden/>
          </w:rPr>
          <w:fldChar w:fldCharType="begin"/>
        </w:r>
        <w:r w:rsidR="008B1620">
          <w:rPr>
            <w:webHidden/>
          </w:rPr>
          <w:instrText xml:space="preserve"> PAGEREF _Toc114756958 \h </w:instrText>
        </w:r>
        <w:r w:rsidR="008B1620">
          <w:rPr>
            <w:webHidden/>
          </w:rPr>
        </w:r>
        <w:r w:rsidR="008B1620">
          <w:rPr>
            <w:webHidden/>
          </w:rPr>
          <w:fldChar w:fldCharType="separate"/>
        </w:r>
        <w:r w:rsidR="008B1620">
          <w:rPr>
            <w:webHidden/>
          </w:rPr>
          <w:t>7</w:t>
        </w:r>
        <w:r w:rsidR="008B1620">
          <w:rPr>
            <w:webHidden/>
          </w:rPr>
          <w:fldChar w:fldCharType="end"/>
        </w:r>
      </w:hyperlink>
    </w:p>
    <w:p w14:paraId="5E141381" w14:textId="4C6413AA" w:rsidR="008B1620" w:rsidRDefault="0048491E" w:rsidP="007100B6">
      <w:pPr>
        <w:pStyle w:val="Sisluet3"/>
        <w:rPr>
          <w:rFonts w:asciiTheme="minorHAnsi" w:eastAsiaTheme="minorEastAsia" w:hAnsiTheme="minorHAnsi" w:cstheme="minorBidi"/>
          <w:sz w:val="22"/>
          <w:szCs w:val="22"/>
          <w:lang w:eastAsia="fi-FI"/>
        </w:rPr>
      </w:pPr>
      <w:hyperlink w:anchor="_Toc114756959" w:history="1">
        <w:r w:rsidR="008B1620" w:rsidRPr="001805CC">
          <w:rPr>
            <w:rStyle w:val="Hyperlinkki"/>
          </w:rPr>
          <w:t>4.1.1. Tukipyyntöjen jättämisen ja käsittelyn yleisprosessi</w:t>
        </w:r>
        <w:r w:rsidR="008B1620">
          <w:rPr>
            <w:webHidden/>
          </w:rPr>
          <w:tab/>
        </w:r>
        <w:r w:rsidR="008B1620">
          <w:rPr>
            <w:webHidden/>
          </w:rPr>
          <w:fldChar w:fldCharType="begin"/>
        </w:r>
        <w:r w:rsidR="008B1620">
          <w:rPr>
            <w:webHidden/>
          </w:rPr>
          <w:instrText xml:space="preserve"> PAGEREF _Toc114756959 \h </w:instrText>
        </w:r>
        <w:r w:rsidR="008B1620">
          <w:rPr>
            <w:webHidden/>
          </w:rPr>
        </w:r>
        <w:r w:rsidR="008B1620">
          <w:rPr>
            <w:webHidden/>
          </w:rPr>
          <w:fldChar w:fldCharType="separate"/>
        </w:r>
        <w:r w:rsidR="008B1620">
          <w:rPr>
            <w:webHidden/>
          </w:rPr>
          <w:t>7</w:t>
        </w:r>
        <w:r w:rsidR="008B1620">
          <w:rPr>
            <w:webHidden/>
          </w:rPr>
          <w:fldChar w:fldCharType="end"/>
        </w:r>
      </w:hyperlink>
    </w:p>
    <w:p w14:paraId="433D2B48" w14:textId="65590DD9" w:rsidR="008B1620" w:rsidRDefault="0048491E" w:rsidP="007100B6">
      <w:pPr>
        <w:pStyle w:val="Sisluet3"/>
        <w:rPr>
          <w:rFonts w:asciiTheme="minorHAnsi" w:eastAsiaTheme="minorEastAsia" w:hAnsiTheme="minorHAnsi" w:cstheme="minorBidi"/>
          <w:sz w:val="22"/>
          <w:szCs w:val="22"/>
          <w:lang w:eastAsia="fi-FI"/>
        </w:rPr>
      </w:pPr>
      <w:hyperlink w:anchor="_Toc114756960" w:history="1">
        <w:r w:rsidR="008B1620" w:rsidRPr="001805CC">
          <w:rPr>
            <w:rStyle w:val="Hyperlinkki"/>
          </w:rPr>
          <w:t>4.1.2. Häiriötilanneviestintä ennakoimattomissa katkoissa</w:t>
        </w:r>
        <w:r w:rsidR="008B1620">
          <w:rPr>
            <w:webHidden/>
          </w:rPr>
          <w:tab/>
        </w:r>
        <w:r w:rsidR="008B1620">
          <w:rPr>
            <w:webHidden/>
          </w:rPr>
          <w:fldChar w:fldCharType="begin"/>
        </w:r>
        <w:r w:rsidR="008B1620">
          <w:rPr>
            <w:webHidden/>
          </w:rPr>
          <w:instrText xml:space="preserve"> PAGEREF _Toc114756960 \h </w:instrText>
        </w:r>
        <w:r w:rsidR="008B1620">
          <w:rPr>
            <w:webHidden/>
          </w:rPr>
        </w:r>
        <w:r w:rsidR="008B1620">
          <w:rPr>
            <w:webHidden/>
          </w:rPr>
          <w:fldChar w:fldCharType="separate"/>
        </w:r>
        <w:r w:rsidR="008B1620">
          <w:rPr>
            <w:webHidden/>
          </w:rPr>
          <w:t>7</w:t>
        </w:r>
        <w:r w:rsidR="008B1620">
          <w:rPr>
            <w:webHidden/>
          </w:rPr>
          <w:fldChar w:fldCharType="end"/>
        </w:r>
      </w:hyperlink>
    </w:p>
    <w:p w14:paraId="1CB246D2" w14:textId="0D87D65F" w:rsidR="008B1620" w:rsidRDefault="0048491E" w:rsidP="007100B6">
      <w:pPr>
        <w:pStyle w:val="Sisluet2"/>
        <w:rPr>
          <w:rFonts w:asciiTheme="minorHAnsi" w:eastAsiaTheme="minorEastAsia" w:hAnsiTheme="minorHAnsi" w:cstheme="minorBidi"/>
          <w:szCs w:val="22"/>
          <w:lang w:eastAsia="fi-FI"/>
        </w:rPr>
      </w:pPr>
      <w:hyperlink w:anchor="_Toc114756961" w:history="1">
        <w:r w:rsidR="008B1620" w:rsidRPr="001805CC">
          <w:rPr>
            <w:rStyle w:val="Hyperlinkki"/>
          </w:rPr>
          <w:t>4.2.</w:t>
        </w:r>
        <w:r w:rsidR="008B1620">
          <w:rPr>
            <w:rFonts w:asciiTheme="minorHAnsi" w:eastAsiaTheme="minorEastAsia" w:hAnsiTheme="minorHAnsi" w:cstheme="minorBidi"/>
            <w:szCs w:val="22"/>
            <w:lang w:eastAsia="fi-FI"/>
          </w:rPr>
          <w:tab/>
        </w:r>
        <w:r w:rsidR="008B1620" w:rsidRPr="001805CC">
          <w:rPr>
            <w:rStyle w:val="Hyperlinkki"/>
          </w:rPr>
          <w:t>Tilaukset</w:t>
        </w:r>
        <w:r w:rsidR="008B1620">
          <w:rPr>
            <w:webHidden/>
          </w:rPr>
          <w:tab/>
        </w:r>
        <w:r w:rsidR="008B1620">
          <w:rPr>
            <w:webHidden/>
          </w:rPr>
          <w:fldChar w:fldCharType="begin"/>
        </w:r>
        <w:r w:rsidR="008B1620">
          <w:rPr>
            <w:webHidden/>
          </w:rPr>
          <w:instrText xml:space="preserve"> PAGEREF _Toc114756961 \h </w:instrText>
        </w:r>
        <w:r w:rsidR="008B1620">
          <w:rPr>
            <w:webHidden/>
          </w:rPr>
        </w:r>
        <w:r w:rsidR="008B1620">
          <w:rPr>
            <w:webHidden/>
          </w:rPr>
          <w:fldChar w:fldCharType="separate"/>
        </w:r>
        <w:r w:rsidR="008B1620">
          <w:rPr>
            <w:webHidden/>
          </w:rPr>
          <w:t>9</w:t>
        </w:r>
        <w:r w:rsidR="008B1620">
          <w:rPr>
            <w:webHidden/>
          </w:rPr>
          <w:fldChar w:fldCharType="end"/>
        </w:r>
      </w:hyperlink>
    </w:p>
    <w:p w14:paraId="7E539BB6" w14:textId="65D4559C" w:rsidR="008B1620" w:rsidRDefault="0048491E" w:rsidP="007100B6">
      <w:pPr>
        <w:pStyle w:val="Sisluet2"/>
        <w:rPr>
          <w:rFonts w:asciiTheme="minorHAnsi" w:eastAsiaTheme="minorEastAsia" w:hAnsiTheme="minorHAnsi" w:cstheme="minorBidi"/>
          <w:szCs w:val="22"/>
          <w:lang w:eastAsia="fi-FI"/>
        </w:rPr>
      </w:pPr>
      <w:hyperlink w:anchor="_Toc114756962" w:history="1">
        <w:r w:rsidR="008B1620" w:rsidRPr="001805CC">
          <w:rPr>
            <w:rStyle w:val="Hyperlinkki"/>
          </w:rPr>
          <w:t>4.3.</w:t>
        </w:r>
        <w:r w:rsidR="008B1620">
          <w:rPr>
            <w:rFonts w:asciiTheme="minorHAnsi" w:eastAsiaTheme="minorEastAsia" w:hAnsiTheme="minorHAnsi" w:cstheme="minorBidi"/>
            <w:szCs w:val="22"/>
            <w:lang w:eastAsia="fi-FI"/>
          </w:rPr>
          <w:tab/>
        </w:r>
        <w:r w:rsidR="008B1620" w:rsidRPr="001805CC">
          <w:rPr>
            <w:rStyle w:val="Hyperlinkki"/>
          </w:rPr>
          <w:t>Tilausten ja Palvelujen hyväksyminen</w:t>
        </w:r>
        <w:r w:rsidR="008B1620">
          <w:rPr>
            <w:webHidden/>
          </w:rPr>
          <w:tab/>
        </w:r>
        <w:r w:rsidR="008B1620">
          <w:rPr>
            <w:webHidden/>
          </w:rPr>
          <w:fldChar w:fldCharType="begin"/>
        </w:r>
        <w:r w:rsidR="008B1620">
          <w:rPr>
            <w:webHidden/>
          </w:rPr>
          <w:instrText xml:space="preserve"> PAGEREF _Toc114756962 \h </w:instrText>
        </w:r>
        <w:r w:rsidR="008B1620">
          <w:rPr>
            <w:webHidden/>
          </w:rPr>
        </w:r>
        <w:r w:rsidR="008B1620">
          <w:rPr>
            <w:webHidden/>
          </w:rPr>
          <w:fldChar w:fldCharType="separate"/>
        </w:r>
        <w:r w:rsidR="008B1620">
          <w:rPr>
            <w:webHidden/>
          </w:rPr>
          <w:t>9</w:t>
        </w:r>
        <w:r w:rsidR="008B1620">
          <w:rPr>
            <w:webHidden/>
          </w:rPr>
          <w:fldChar w:fldCharType="end"/>
        </w:r>
      </w:hyperlink>
    </w:p>
    <w:p w14:paraId="68898283" w14:textId="4EADC876" w:rsidR="008B1620" w:rsidRDefault="0048491E" w:rsidP="007100B6">
      <w:pPr>
        <w:pStyle w:val="Sisluet2"/>
        <w:rPr>
          <w:rFonts w:asciiTheme="minorHAnsi" w:eastAsiaTheme="minorEastAsia" w:hAnsiTheme="minorHAnsi" w:cstheme="minorBidi"/>
          <w:szCs w:val="22"/>
          <w:lang w:eastAsia="fi-FI"/>
        </w:rPr>
      </w:pPr>
      <w:hyperlink w:anchor="_Toc114756963" w:history="1">
        <w:r w:rsidR="008B1620" w:rsidRPr="001805CC">
          <w:rPr>
            <w:rStyle w:val="Hyperlinkki"/>
          </w:rPr>
          <w:t>4.4.</w:t>
        </w:r>
        <w:r w:rsidR="008B1620">
          <w:rPr>
            <w:rFonts w:asciiTheme="minorHAnsi" w:eastAsiaTheme="minorEastAsia" w:hAnsiTheme="minorHAnsi" w:cstheme="minorBidi"/>
            <w:szCs w:val="22"/>
            <w:lang w:eastAsia="fi-FI"/>
          </w:rPr>
          <w:tab/>
        </w:r>
        <w:r w:rsidR="008B1620" w:rsidRPr="001805CC">
          <w:rPr>
            <w:rStyle w:val="Hyperlinkki"/>
          </w:rPr>
          <w:t>Muutoksenhallinta</w:t>
        </w:r>
        <w:r w:rsidR="008B1620">
          <w:rPr>
            <w:webHidden/>
          </w:rPr>
          <w:tab/>
        </w:r>
        <w:r w:rsidR="008B1620">
          <w:rPr>
            <w:webHidden/>
          </w:rPr>
          <w:fldChar w:fldCharType="begin"/>
        </w:r>
        <w:r w:rsidR="008B1620">
          <w:rPr>
            <w:webHidden/>
          </w:rPr>
          <w:instrText xml:space="preserve"> PAGEREF _Toc114756963 \h </w:instrText>
        </w:r>
        <w:r w:rsidR="008B1620">
          <w:rPr>
            <w:webHidden/>
          </w:rPr>
        </w:r>
        <w:r w:rsidR="008B1620">
          <w:rPr>
            <w:webHidden/>
          </w:rPr>
          <w:fldChar w:fldCharType="separate"/>
        </w:r>
        <w:r w:rsidR="008B1620">
          <w:rPr>
            <w:webHidden/>
          </w:rPr>
          <w:t>10</w:t>
        </w:r>
        <w:r w:rsidR="008B1620">
          <w:rPr>
            <w:webHidden/>
          </w:rPr>
          <w:fldChar w:fldCharType="end"/>
        </w:r>
      </w:hyperlink>
    </w:p>
    <w:p w14:paraId="7E60BCEB" w14:textId="26AD5F44" w:rsidR="008B1620" w:rsidRDefault="0048491E" w:rsidP="007100B6">
      <w:pPr>
        <w:pStyle w:val="Sisluet3"/>
        <w:rPr>
          <w:rFonts w:asciiTheme="minorHAnsi" w:eastAsiaTheme="minorEastAsia" w:hAnsiTheme="minorHAnsi" w:cstheme="minorBidi"/>
          <w:sz w:val="22"/>
          <w:szCs w:val="22"/>
          <w:lang w:eastAsia="fi-FI"/>
        </w:rPr>
      </w:pPr>
      <w:hyperlink w:anchor="_Toc114756964" w:history="1">
        <w:r w:rsidR="008B1620" w:rsidRPr="001805CC">
          <w:rPr>
            <w:rStyle w:val="Hyperlinkki"/>
          </w:rPr>
          <w:t>4.4.1. Palvelun kohteen ja/tai palvelutason sopimuksellinen muutos</w:t>
        </w:r>
        <w:r w:rsidR="008B1620">
          <w:rPr>
            <w:webHidden/>
          </w:rPr>
          <w:tab/>
        </w:r>
        <w:r w:rsidR="008B1620">
          <w:rPr>
            <w:webHidden/>
          </w:rPr>
          <w:fldChar w:fldCharType="begin"/>
        </w:r>
        <w:r w:rsidR="008B1620">
          <w:rPr>
            <w:webHidden/>
          </w:rPr>
          <w:instrText xml:space="preserve"> PAGEREF _Toc114756964 \h </w:instrText>
        </w:r>
        <w:r w:rsidR="008B1620">
          <w:rPr>
            <w:webHidden/>
          </w:rPr>
        </w:r>
        <w:r w:rsidR="008B1620">
          <w:rPr>
            <w:webHidden/>
          </w:rPr>
          <w:fldChar w:fldCharType="separate"/>
        </w:r>
        <w:r w:rsidR="008B1620">
          <w:rPr>
            <w:webHidden/>
          </w:rPr>
          <w:t>12</w:t>
        </w:r>
        <w:r w:rsidR="008B1620">
          <w:rPr>
            <w:webHidden/>
          </w:rPr>
          <w:fldChar w:fldCharType="end"/>
        </w:r>
      </w:hyperlink>
    </w:p>
    <w:p w14:paraId="603C81B3" w14:textId="0DFA637E" w:rsidR="008B1620" w:rsidRDefault="0048491E" w:rsidP="007100B6">
      <w:pPr>
        <w:pStyle w:val="Sisluet2"/>
        <w:rPr>
          <w:rFonts w:asciiTheme="minorHAnsi" w:eastAsiaTheme="minorEastAsia" w:hAnsiTheme="minorHAnsi" w:cstheme="minorBidi"/>
          <w:szCs w:val="22"/>
          <w:lang w:eastAsia="fi-FI"/>
        </w:rPr>
      </w:pPr>
      <w:hyperlink w:anchor="_Toc114756965" w:history="1">
        <w:r w:rsidR="008B1620" w:rsidRPr="001805CC">
          <w:rPr>
            <w:rStyle w:val="Hyperlinkki"/>
          </w:rPr>
          <w:t>4.5.</w:t>
        </w:r>
        <w:r w:rsidR="008B1620">
          <w:rPr>
            <w:rFonts w:asciiTheme="minorHAnsi" w:eastAsiaTheme="minorEastAsia" w:hAnsiTheme="minorHAnsi" w:cstheme="minorBidi"/>
            <w:szCs w:val="22"/>
            <w:lang w:eastAsia="fi-FI"/>
          </w:rPr>
          <w:tab/>
        </w:r>
        <w:r w:rsidR="008B1620" w:rsidRPr="001805CC">
          <w:rPr>
            <w:rStyle w:val="Hyperlinkki"/>
          </w:rPr>
          <w:t>Versio/julkaisunhallinta</w:t>
        </w:r>
        <w:r w:rsidR="008B1620">
          <w:rPr>
            <w:webHidden/>
          </w:rPr>
          <w:tab/>
        </w:r>
        <w:r w:rsidR="008B1620">
          <w:rPr>
            <w:webHidden/>
          </w:rPr>
          <w:fldChar w:fldCharType="begin"/>
        </w:r>
        <w:r w:rsidR="008B1620">
          <w:rPr>
            <w:webHidden/>
          </w:rPr>
          <w:instrText xml:space="preserve"> PAGEREF _Toc114756965 \h </w:instrText>
        </w:r>
        <w:r w:rsidR="008B1620">
          <w:rPr>
            <w:webHidden/>
          </w:rPr>
        </w:r>
        <w:r w:rsidR="008B1620">
          <w:rPr>
            <w:webHidden/>
          </w:rPr>
          <w:fldChar w:fldCharType="separate"/>
        </w:r>
        <w:r w:rsidR="008B1620">
          <w:rPr>
            <w:webHidden/>
          </w:rPr>
          <w:t>12</w:t>
        </w:r>
        <w:r w:rsidR="008B1620">
          <w:rPr>
            <w:webHidden/>
          </w:rPr>
          <w:fldChar w:fldCharType="end"/>
        </w:r>
      </w:hyperlink>
    </w:p>
    <w:p w14:paraId="4F5BEFDF" w14:textId="0C489376" w:rsidR="004900CD" w:rsidRDefault="004900CD" w:rsidP="003F4DC0">
      <w:r>
        <w:fldChar w:fldCharType="end"/>
      </w:r>
    </w:p>
    <w:p w14:paraId="150E1A7A" w14:textId="77777777" w:rsidR="00565519" w:rsidRDefault="00565519" w:rsidP="00CC28E6">
      <w:pPr>
        <w:rPr>
          <w:rFonts w:ascii="Arial" w:hAnsi="Arial" w:cs="Arial"/>
          <w:b/>
        </w:rPr>
      </w:pPr>
    </w:p>
    <w:p w14:paraId="47EF02FA" w14:textId="3EEB0A1E" w:rsidR="00EE1FC2" w:rsidRDefault="00EE1FC2" w:rsidP="00CC28E6">
      <w:pPr>
        <w:rPr>
          <w:rFonts w:ascii="Arial" w:hAnsi="Arial" w:cs="Arial"/>
          <w:b/>
        </w:rPr>
      </w:pPr>
    </w:p>
    <w:p w14:paraId="59EFE6E1" w14:textId="77777777" w:rsidR="00EE1FC2" w:rsidRDefault="00EE1FC2" w:rsidP="00CC28E6">
      <w:pPr>
        <w:rPr>
          <w:rFonts w:ascii="Arial" w:hAnsi="Arial" w:cs="Arial"/>
          <w:b/>
        </w:rPr>
      </w:pPr>
    </w:p>
    <w:p w14:paraId="44DC4EB8" w14:textId="4C624555" w:rsidR="007C0320" w:rsidRDefault="007C0320" w:rsidP="00CC28E6">
      <w:pPr>
        <w:rPr>
          <w:rFonts w:ascii="Arial" w:hAnsi="Arial" w:cs="Arial"/>
          <w:b/>
        </w:rPr>
      </w:pPr>
    </w:p>
    <w:p w14:paraId="1343A74F" w14:textId="6ED41961" w:rsidR="007C0320" w:rsidRDefault="007C0320" w:rsidP="00CC28E6">
      <w:pPr>
        <w:rPr>
          <w:rFonts w:ascii="Arial" w:hAnsi="Arial" w:cs="Arial"/>
          <w:b/>
        </w:rPr>
      </w:pPr>
    </w:p>
    <w:p w14:paraId="59DE7EAB" w14:textId="686AA807" w:rsidR="007C0320" w:rsidRDefault="007C0320" w:rsidP="00CC28E6">
      <w:pPr>
        <w:rPr>
          <w:rFonts w:ascii="Arial" w:hAnsi="Arial" w:cs="Arial"/>
          <w:b/>
        </w:rPr>
      </w:pPr>
    </w:p>
    <w:p w14:paraId="2B13478D" w14:textId="10E9C4A2" w:rsidR="00CC28E6" w:rsidRPr="00CC28E6" w:rsidRDefault="00A137C2" w:rsidP="00CC28E6">
      <w:pPr>
        <w:rPr>
          <w:rFonts w:ascii="Arial" w:hAnsi="Arial" w:cs="Arial"/>
          <w:b/>
        </w:rPr>
      </w:pPr>
      <w:r>
        <w:rPr>
          <w:rFonts w:ascii="Arial" w:hAnsi="Arial" w:cs="Arial"/>
          <w:b/>
        </w:rPr>
        <w:t>M</w:t>
      </w:r>
      <w:r w:rsidR="00CC28E6" w:rsidRPr="00CC28E6">
        <w:rPr>
          <w:rFonts w:ascii="Arial" w:hAnsi="Arial" w:cs="Arial"/>
          <w:b/>
        </w:rPr>
        <w:t>uutosloki</w:t>
      </w:r>
    </w:p>
    <w:p w14:paraId="1DACC1F1" w14:textId="4ACDF58F" w:rsidR="00CC28E6" w:rsidRPr="0015032D" w:rsidRDefault="003A5907" w:rsidP="00CC28E6">
      <w:pPr>
        <w:pStyle w:val="Leipteksti"/>
        <w:ind w:left="720"/>
      </w:pPr>
      <w:r>
        <w:t>Pää</w:t>
      </w:r>
      <w:r w:rsidR="00CC28E6">
        <w:t>sopimuksen</w:t>
      </w:r>
      <w:r w:rsidR="00CC28E6" w:rsidRPr="0015032D">
        <w:t xml:space="preserve"> allekirjoittamisen jälkeen tähän </w:t>
      </w:r>
      <w:r w:rsidR="00CC28E6">
        <w:t>Liitteeseen</w:t>
      </w:r>
      <w:r w:rsidR="00CC28E6" w:rsidRPr="0015032D">
        <w:t xml:space="preserve">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14:paraId="3B842C77" w14:textId="77777777" w:rsidTr="0081085C">
        <w:trPr>
          <w:trHeight w:val="20"/>
        </w:trPr>
        <w:tc>
          <w:tcPr>
            <w:tcW w:w="5597" w:type="dxa"/>
            <w:shd w:val="clear" w:color="auto" w:fill="DEEAF6"/>
          </w:tcPr>
          <w:p w14:paraId="07990C9A" w14:textId="77777777" w:rsidR="00341022" w:rsidRPr="00CC28E6" w:rsidRDefault="00341022" w:rsidP="0081085C">
            <w:pPr>
              <w:pStyle w:val="Leipteksti"/>
              <w:spacing w:after="60"/>
              <w:ind w:left="0"/>
              <w:rPr>
                <w:rFonts w:ascii="Arial Narrow" w:hAnsi="Arial Narrow" w:cs="Arial"/>
                <w:szCs w:val="22"/>
              </w:rPr>
            </w:pPr>
            <w:r w:rsidRPr="00CC28E6">
              <w:rPr>
                <w:rFonts w:ascii="Arial Narrow" w:hAnsi="Arial Narrow" w:cs="Arial"/>
                <w:szCs w:val="22"/>
              </w:rPr>
              <w:t>Muutettu asia ja muutoksen kohde</w:t>
            </w:r>
          </w:p>
        </w:tc>
        <w:tc>
          <w:tcPr>
            <w:tcW w:w="1406" w:type="dxa"/>
            <w:shd w:val="clear" w:color="auto" w:fill="DEEAF6"/>
          </w:tcPr>
          <w:p w14:paraId="15851F74"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Hyväksytty</w:t>
            </w:r>
          </w:p>
        </w:tc>
        <w:tc>
          <w:tcPr>
            <w:tcW w:w="1417" w:type="dxa"/>
            <w:shd w:val="clear" w:color="auto" w:fill="DEEAF6"/>
          </w:tcPr>
          <w:p w14:paraId="2F145EC3"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Tuli voimaan</w:t>
            </w:r>
          </w:p>
        </w:tc>
      </w:tr>
      <w:tr w:rsidR="00341022" w14:paraId="6E6B759B" w14:textId="77777777" w:rsidTr="00341022">
        <w:trPr>
          <w:trHeight w:val="20"/>
        </w:trPr>
        <w:tc>
          <w:tcPr>
            <w:tcW w:w="5597" w:type="dxa"/>
          </w:tcPr>
          <w:p w14:paraId="58AAB1F6" w14:textId="77777777" w:rsidR="00341022" w:rsidRPr="00C43CF8" w:rsidRDefault="00341022" w:rsidP="0081085C">
            <w:pPr>
              <w:pStyle w:val="Leipteksti"/>
              <w:spacing w:after="60"/>
              <w:ind w:left="0"/>
              <w:rPr>
                <w:rFonts w:ascii="Arial Narrow" w:hAnsi="Arial Narrow"/>
                <w:szCs w:val="22"/>
              </w:rPr>
            </w:pPr>
          </w:p>
        </w:tc>
        <w:tc>
          <w:tcPr>
            <w:tcW w:w="1406" w:type="dxa"/>
          </w:tcPr>
          <w:p w14:paraId="277A1751" w14:textId="77777777" w:rsidR="00341022" w:rsidRPr="00C43CF8" w:rsidRDefault="00341022" w:rsidP="0081085C">
            <w:pPr>
              <w:pStyle w:val="Leipteksti"/>
              <w:spacing w:after="60"/>
              <w:ind w:left="0"/>
              <w:rPr>
                <w:rFonts w:ascii="Arial Narrow" w:hAnsi="Arial Narrow"/>
                <w:szCs w:val="22"/>
              </w:rPr>
            </w:pPr>
          </w:p>
        </w:tc>
        <w:tc>
          <w:tcPr>
            <w:tcW w:w="1417" w:type="dxa"/>
          </w:tcPr>
          <w:p w14:paraId="11DD35F3" w14:textId="77777777" w:rsidR="00341022" w:rsidRPr="00C43CF8" w:rsidRDefault="00341022" w:rsidP="0081085C">
            <w:pPr>
              <w:pStyle w:val="Leipteksti"/>
              <w:spacing w:after="60"/>
              <w:ind w:left="0"/>
              <w:rPr>
                <w:rFonts w:ascii="Arial Narrow" w:hAnsi="Arial Narrow"/>
                <w:szCs w:val="22"/>
              </w:rPr>
            </w:pPr>
          </w:p>
        </w:tc>
      </w:tr>
      <w:tr w:rsidR="00341022" w14:paraId="1DA352B3" w14:textId="77777777" w:rsidTr="00341022">
        <w:trPr>
          <w:trHeight w:val="20"/>
        </w:trPr>
        <w:tc>
          <w:tcPr>
            <w:tcW w:w="5597" w:type="dxa"/>
          </w:tcPr>
          <w:p w14:paraId="2B8B9C58" w14:textId="77777777" w:rsidR="00341022" w:rsidRPr="00C43CF8" w:rsidRDefault="00341022" w:rsidP="0081085C">
            <w:pPr>
              <w:pStyle w:val="Leipteksti"/>
              <w:spacing w:after="60"/>
              <w:ind w:left="0"/>
              <w:rPr>
                <w:rFonts w:ascii="Arial Narrow" w:hAnsi="Arial Narrow"/>
                <w:szCs w:val="22"/>
              </w:rPr>
            </w:pPr>
          </w:p>
        </w:tc>
        <w:tc>
          <w:tcPr>
            <w:tcW w:w="1406" w:type="dxa"/>
          </w:tcPr>
          <w:p w14:paraId="25F99823" w14:textId="77777777" w:rsidR="00341022" w:rsidRPr="00C43CF8" w:rsidRDefault="00341022" w:rsidP="0081085C">
            <w:pPr>
              <w:pStyle w:val="Leipteksti"/>
              <w:spacing w:after="60"/>
              <w:ind w:left="0"/>
              <w:rPr>
                <w:rFonts w:ascii="Arial Narrow" w:hAnsi="Arial Narrow"/>
                <w:szCs w:val="22"/>
              </w:rPr>
            </w:pPr>
          </w:p>
        </w:tc>
        <w:tc>
          <w:tcPr>
            <w:tcW w:w="1417" w:type="dxa"/>
          </w:tcPr>
          <w:p w14:paraId="734E4B15" w14:textId="77777777" w:rsidR="00341022" w:rsidRPr="00C43CF8" w:rsidRDefault="00341022" w:rsidP="0081085C">
            <w:pPr>
              <w:pStyle w:val="Leipteksti"/>
              <w:spacing w:after="60"/>
              <w:ind w:left="0"/>
              <w:rPr>
                <w:rFonts w:ascii="Arial Narrow" w:hAnsi="Arial Narrow"/>
                <w:szCs w:val="22"/>
              </w:rPr>
            </w:pPr>
          </w:p>
        </w:tc>
      </w:tr>
      <w:tr w:rsidR="00341022" w14:paraId="4CAC0C7F" w14:textId="77777777" w:rsidTr="00341022">
        <w:trPr>
          <w:trHeight w:val="20"/>
        </w:trPr>
        <w:tc>
          <w:tcPr>
            <w:tcW w:w="5597" w:type="dxa"/>
          </w:tcPr>
          <w:p w14:paraId="1DA8706D" w14:textId="77777777" w:rsidR="00341022" w:rsidRPr="00C43CF8" w:rsidRDefault="00341022" w:rsidP="0081085C">
            <w:pPr>
              <w:pStyle w:val="Leipteksti"/>
              <w:spacing w:after="60"/>
              <w:ind w:left="0"/>
              <w:rPr>
                <w:rFonts w:ascii="Arial Narrow" w:hAnsi="Arial Narrow"/>
                <w:szCs w:val="22"/>
              </w:rPr>
            </w:pPr>
          </w:p>
        </w:tc>
        <w:tc>
          <w:tcPr>
            <w:tcW w:w="1406" w:type="dxa"/>
          </w:tcPr>
          <w:p w14:paraId="61EDBF71" w14:textId="77777777" w:rsidR="00341022" w:rsidRPr="00C43CF8" w:rsidRDefault="00341022" w:rsidP="0081085C">
            <w:pPr>
              <w:pStyle w:val="Leipteksti"/>
              <w:spacing w:after="60"/>
              <w:ind w:left="0"/>
              <w:rPr>
                <w:rFonts w:ascii="Arial Narrow" w:hAnsi="Arial Narrow"/>
                <w:szCs w:val="22"/>
              </w:rPr>
            </w:pPr>
          </w:p>
        </w:tc>
        <w:tc>
          <w:tcPr>
            <w:tcW w:w="1417" w:type="dxa"/>
          </w:tcPr>
          <w:p w14:paraId="78D63494" w14:textId="77777777" w:rsidR="00341022" w:rsidRPr="00C43CF8" w:rsidRDefault="00341022" w:rsidP="0081085C">
            <w:pPr>
              <w:pStyle w:val="Leipteksti"/>
              <w:spacing w:after="60"/>
              <w:ind w:left="0"/>
              <w:rPr>
                <w:rFonts w:ascii="Arial Narrow" w:hAnsi="Arial Narrow"/>
                <w:szCs w:val="22"/>
              </w:rPr>
            </w:pPr>
          </w:p>
        </w:tc>
      </w:tr>
    </w:tbl>
    <w:p w14:paraId="602C4E50" w14:textId="77777777" w:rsidR="00CC28E6" w:rsidRPr="004900CD" w:rsidRDefault="00CC28E6" w:rsidP="003F4DC0"/>
    <w:p w14:paraId="1EC54A93" w14:textId="77777777" w:rsidR="001474AF" w:rsidRPr="009336B0" w:rsidRDefault="004900CD" w:rsidP="001474AF">
      <w:pPr>
        <w:pStyle w:val="Otsikko1"/>
        <w:spacing w:before="360"/>
      </w:pPr>
      <w:commentRangeStart w:id="2"/>
      <w:r>
        <w:br w:type="page"/>
      </w:r>
      <w:bookmarkStart w:id="3" w:name="_Toc114756949"/>
      <w:r>
        <w:lastRenderedPageBreak/>
        <w:t>Dokumentin tarkoitus</w:t>
      </w:r>
      <w:commentRangeEnd w:id="2"/>
      <w:r w:rsidR="00C62D77">
        <w:rPr>
          <w:rStyle w:val="Kommentinviite"/>
          <w:rFonts w:ascii="Times New Roman" w:hAnsi="Times New Roman" w:cs="Times New Roman"/>
          <w:b w:val="0"/>
          <w:bCs w:val="0"/>
          <w:kern w:val="0"/>
        </w:rPr>
        <w:commentReference w:id="2"/>
      </w:r>
      <w:bookmarkEnd w:id="3"/>
    </w:p>
    <w:p w14:paraId="6696F043" w14:textId="14B97D4B" w:rsidR="00762EE5" w:rsidRPr="00762EE5" w:rsidRDefault="008459D3" w:rsidP="007C5F94">
      <w:pPr>
        <w:pStyle w:val="Leipteksti"/>
      </w:pPr>
      <w:r w:rsidRPr="00BD47AA">
        <w:t xml:space="preserve">Tämä liite kuvaa </w:t>
      </w:r>
      <w:r>
        <w:t>Asiakkaan ja Toimittajan palvelu- ja toimitusyhteistyön keskeisen organ</w:t>
      </w:r>
      <w:r w:rsidR="007C0320">
        <w:t xml:space="preserve">isoinnin ja yhteistyömenettelyt. </w:t>
      </w:r>
      <w:r w:rsidR="00F47893" w:rsidRPr="005F5B2B">
        <w:t xml:space="preserve">Tähän </w:t>
      </w:r>
      <w:r w:rsidRPr="005F5B2B">
        <w:t>kuvaukseen</w:t>
      </w:r>
      <w:r w:rsidR="00F47893" w:rsidRPr="005F5B2B">
        <w:t xml:space="preserve"> sovelletaan </w:t>
      </w:r>
      <w:r w:rsidR="003A5907" w:rsidRPr="005F5B2B">
        <w:t>Pää</w:t>
      </w:r>
      <w:r w:rsidR="007C07D6" w:rsidRPr="005F5B2B">
        <w:t>sopimu</w:t>
      </w:r>
      <w:r w:rsidR="00F47893" w:rsidRPr="005F5B2B">
        <w:t>ksen sopimusehtoja siinä kuvatussa pätemisjärjestyksessä.</w:t>
      </w:r>
      <w:bookmarkStart w:id="4" w:name="_Toc217084443"/>
      <w:bookmarkStart w:id="5" w:name="_Toc290648875"/>
    </w:p>
    <w:p w14:paraId="64261BFF" w14:textId="5B535CAC" w:rsidR="00593CF1" w:rsidRDefault="00C62D77" w:rsidP="00B9631D">
      <w:pPr>
        <w:pStyle w:val="Otsikko1"/>
      </w:pPr>
      <w:bookmarkStart w:id="6" w:name="_Toc114756950"/>
      <w:bookmarkStart w:id="7" w:name="_Toc290648876"/>
      <w:bookmarkStart w:id="8" w:name="_Toc113968557"/>
      <w:bookmarkStart w:id="9" w:name="_Toc217084444"/>
      <w:bookmarkStart w:id="10" w:name="_Toc290648885"/>
      <w:bookmarkEnd w:id="4"/>
      <w:bookmarkEnd w:id="5"/>
      <w:r>
        <w:t>Yhteistyön organisointi</w:t>
      </w:r>
      <w:bookmarkEnd w:id="6"/>
    </w:p>
    <w:p w14:paraId="60C45FDC" w14:textId="77777777" w:rsidR="0068296C" w:rsidRDefault="0068296C" w:rsidP="0068296C">
      <w:pPr>
        <w:pStyle w:val="Otsikko2"/>
      </w:pPr>
      <w:bookmarkStart w:id="11" w:name="_Toc500415433"/>
      <w:bookmarkStart w:id="12" w:name="_Toc98948004"/>
      <w:bookmarkStart w:id="13" w:name="_Toc114756951"/>
      <w:bookmarkEnd w:id="7"/>
      <w:bookmarkEnd w:id="8"/>
      <w:bookmarkEnd w:id="9"/>
      <w:bookmarkEnd w:id="10"/>
      <w:r>
        <w:t>Toimittajayhteistyön ryhmät</w:t>
      </w:r>
      <w:bookmarkEnd w:id="11"/>
      <w:bookmarkEnd w:id="12"/>
      <w:bookmarkEnd w:id="13"/>
    </w:p>
    <w:p w14:paraId="689E74C1" w14:textId="77777777" w:rsidR="0068296C" w:rsidRPr="00C613CF" w:rsidRDefault="0068296C" w:rsidP="0068296C">
      <w:pPr>
        <w:pStyle w:val="Leipteksti"/>
      </w:pPr>
      <w:r w:rsidRPr="00F539DC">
        <w:t xml:space="preserve">Toimittajayhteistyölle nimetään eri tasoisia jatkuvaluonteisia </w:t>
      </w:r>
      <w:r>
        <w:t>yhteistyöryhmiä</w:t>
      </w:r>
      <w:r w:rsidRPr="00F539DC">
        <w:t xml:space="preserve"> toimittajaluokitukseen perustuen. Toimittajan kanssa käytettävät </w:t>
      </w:r>
      <w:r>
        <w:t>yhteistyö</w:t>
      </w:r>
      <w:r w:rsidRPr="00F539DC">
        <w:t>ryhmät ja tapaamisten frekvenssi sovitaan Tilaajan</w:t>
      </w:r>
      <w:r w:rsidRPr="00C613CF">
        <w:t xml:space="preserve"> kanssa tapauskohtaisesti. </w:t>
      </w:r>
    </w:p>
    <w:p w14:paraId="21F1F74B" w14:textId="77777777" w:rsidR="0068296C" w:rsidRDefault="0068296C" w:rsidP="0068296C">
      <w:pPr>
        <w:pStyle w:val="Leipteksti"/>
      </w:pPr>
      <w:r>
        <w:t xml:space="preserve">Yhteistyöryhmien päätösvalta määräytyy hierarkkisesti seuraavasti: </w:t>
      </w:r>
    </w:p>
    <w:p w14:paraId="5AA8B04B" w14:textId="77777777" w:rsidR="0068296C" w:rsidRDefault="0068296C" w:rsidP="0068296C">
      <w:pPr>
        <w:pStyle w:val="Leipteksti"/>
        <w:numPr>
          <w:ilvl w:val="0"/>
          <w:numId w:val="29"/>
        </w:numPr>
      </w:pPr>
      <w:r>
        <w:rPr>
          <w:b/>
        </w:rPr>
        <w:t>Strategiaryhmä,</w:t>
      </w:r>
      <w:r w:rsidRPr="00063FC7">
        <w:rPr>
          <w:b/>
        </w:rPr>
        <w:t xml:space="preserve"> (strateginen</w:t>
      </w:r>
      <w:r>
        <w:rPr>
          <w:b/>
        </w:rPr>
        <w:t xml:space="preserve"> taso, strategiset kokoukset</w:t>
      </w:r>
      <w:r w:rsidRPr="00063FC7">
        <w:rPr>
          <w:b/>
        </w:rPr>
        <w:t>)</w:t>
      </w:r>
      <w:r>
        <w:t>: ylin taso</w:t>
      </w:r>
    </w:p>
    <w:p w14:paraId="148001FE" w14:textId="77777777" w:rsidR="0068296C" w:rsidRDefault="0068296C" w:rsidP="0068296C">
      <w:pPr>
        <w:pStyle w:val="Leipteksti"/>
        <w:numPr>
          <w:ilvl w:val="0"/>
          <w:numId w:val="29"/>
        </w:numPr>
      </w:pPr>
      <w:r>
        <w:rPr>
          <w:b/>
        </w:rPr>
        <w:t>Taktinen seurantaryhmä</w:t>
      </w:r>
      <w:r w:rsidRPr="00063FC7">
        <w:rPr>
          <w:b/>
        </w:rPr>
        <w:t xml:space="preserve"> (taktinen</w:t>
      </w:r>
      <w:r>
        <w:rPr>
          <w:b/>
        </w:rPr>
        <w:t xml:space="preserve"> taso, seurantakokoukset</w:t>
      </w:r>
      <w:r w:rsidRPr="00063FC7">
        <w:rPr>
          <w:b/>
        </w:rPr>
        <w:t>)</w:t>
      </w:r>
      <w:r>
        <w:t>: keskimmäinen taso</w:t>
      </w:r>
    </w:p>
    <w:p w14:paraId="0DD93176" w14:textId="77777777" w:rsidR="0068296C" w:rsidRDefault="0068296C" w:rsidP="0068296C">
      <w:pPr>
        <w:pStyle w:val="Leipteksti"/>
        <w:numPr>
          <w:ilvl w:val="0"/>
          <w:numId w:val="29"/>
        </w:numPr>
      </w:pPr>
      <w:r>
        <w:rPr>
          <w:b/>
        </w:rPr>
        <w:t>Tuotantoryhmä (o</w:t>
      </w:r>
      <w:r w:rsidRPr="00063FC7">
        <w:rPr>
          <w:b/>
        </w:rPr>
        <w:t>peratiivinen</w:t>
      </w:r>
      <w:r>
        <w:rPr>
          <w:b/>
        </w:rPr>
        <w:t xml:space="preserve"> taso, tuotantokokoukset)</w:t>
      </w:r>
      <w:r>
        <w:t xml:space="preserve">: alin taso. </w:t>
      </w:r>
    </w:p>
    <w:p w14:paraId="604B3A95" w14:textId="77777777" w:rsidR="0068296C" w:rsidRDefault="0068296C" w:rsidP="0068296C">
      <w:pPr>
        <w:pStyle w:val="Leipteksti"/>
      </w:pPr>
      <w:r>
        <w:t xml:space="preserve">Yhteistyöryhmät toimivat niin, että ylemmän tason yhteistyöryhmällä on valta päättää tai muuttaa alemman tason yhteistyöryhmän päätöksiä. Ne asiat, mihin tietyllä ryhmällä ei ole päätäntävaltaa tai asiassa ei saavuteta yhteisymmärrystä, eskaloidaan ylemmän tason yhteistyöryhmään. </w:t>
      </w:r>
    </w:p>
    <w:p w14:paraId="4113413E" w14:textId="77777777" w:rsidR="0068296C" w:rsidRDefault="0068296C" w:rsidP="0068296C">
      <w:pPr>
        <w:pStyle w:val="Leipteksti"/>
      </w:pPr>
      <w:r>
        <w:t xml:space="preserve">Eri tasoiset yhteistyöryhmät käsittelevät asioita seuraavien asialistojen mukaisesti. Asialistojen sisältöä voidaan muokata yhteisesti sopimalla tarpeen mukaan. </w:t>
      </w:r>
    </w:p>
    <w:p w14:paraId="1ABABC92" w14:textId="77777777" w:rsidR="0068296C" w:rsidRDefault="0068296C" w:rsidP="0068296C">
      <w:pPr>
        <w:pStyle w:val="Leipteksti"/>
        <w:rPr>
          <w:rFonts w:cs="Arial"/>
          <w:color w:val="000000"/>
        </w:rPr>
      </w:pPr>
      <w:r w:rsidRPr="000D78A8">
        <w:rPr>
          <w:rFonts w:cs="Arial"/>
        </w:rPr>
        <w:t>Toimittajan vastuulla on tuottaa</w:t>
      </w:r>
      <w:r>
        <w:rPr>
          <w:rFonts w:cs="Arial"/>
        </w:rPr>
        <w:t xml:space="preserve"> ja toimittaa</w:t>
      </w:r>
      <w:r w:rsidRPr="000D78A8">
        <w:rPr>
          <w:rFonts w:cs="Arial"/>
        </w:rPr>
        <w:t xml:space="preserve"> alla esitet</w:t>
      </w:r>
      <w:r>
        <w:rPr>
          <w:rFonts w:cs="Arial"/>
        </w:rPr>
        <w:t>t</w:t>
      </w:r>
      <w:r w:rsidRPr="000D78A8">
        <w:rPr>
          <w:rFonts w:cs="Arial"/>
        </w:rPr>
        <w:t>y</w:t>
      </w:r>
      <w:r>
        <w:rPr>
          <w:rFonts w:cs="Arial"/>
        </w:rPr>
        <w:t>je</w:t>
      </w:r>
      <w:r w:rsidRPr="000D78A8">
        <w:rPr>
          <w:rFonts w:cs="Arial"/>
        </w:rPr>
        <w:t xml:space="preserve">n </w:t>
      </w:r>
      <w:r>
        <w:rPr>
          <w:rFonts w:cs="Arial"/>
        </w:rPr>
        <w:t>yhteistyöryhmien kokousten</w:t>
      </w:r>
      <w:r w:rsidRPr="000D78A8">
        <w:rPr>
          <w:rFonts w:cs="Arial"/>
        </w:rPr>
        <w:t xml:space="preserve"> mukainen aineisto valmiiksi viimeistään kolme arkipäivää ennen kokousta. Toimittajan tulee </w:t>
      </w:r>
      <w:r>
        <w:rPr>
          <w:rFonts w:cs="Arial"/>
        </w:rPr>
        <w:t>toimittaa</w:t>
      </w:r>
      <w:r w:rsidRPr="000D78A8">
        <w:rPr>
          <w:rFonts w:cs="Arial"/>
        </w:rPr>
        <w:t xml:space="preserve"> aineisto </w:t>
      </w:r>
      <w:r>
        <w:rPr>
          <w:rFonts w:cs="Arial"/>
        </w:rPr>
        <w:t>Asiakkaan</w:t>
      </w:r>
      <w:r w:rsidRPr="000D78A8">
        <w:rPr>
          <w:rFonts w:cs="Arial"/>
        </w:rPr>
        <w:t xml:space="preserve"> osoittamaan paikkaan. </w:t>
      </w:r>
      <w:r>
        <w:rPr>
          <w:rFonts w:cs="Arial"/>
          <w:color w:val="000000"/>
        </w:rPr>
        <w:t>Yhteistyöryhmien</w:t>
      </w:r>
      <w:r w:rsidRPr="000D78A8">
        <w:rPr>
          <w:rFonts w:cs="Arial"/>
          <w:color w:val="000000"/>
        </w:rPr>
        <w:t xml:space="preserve"> kokouksissa puheenjohtajana toimii Asiakkaan edustaja. Toimittajan </w:t>
      </w:r>
      <w:r>
        <w:rPr>
          <w:rFonts w:cs="Arial"/>
          <w:color w:val="000000"/>
        </w:rPr>
        <w:t>Palvelupäällikkö</w:t>
      </w:r>
      <w:r w:rsidRPr="000D78A8">
        <w:rPr>
          <w:rFonts w:cs="Arial"/>
          <w:color w:val="000000"/>
        </w:rPr>
        <w:t xml:space="preserve"> tai </w:t>
      </w:r>
      <w:r>
        <w:rPr>
          <w:rFonts w:cs="Arial"/>
          <w:color w:val="000000"/>
        </w:rPr>
        <w:t>muu Toimittajan</w:t>
      </w:r>
      <w:r w:rsidRPr="000D78A8">
        <w:rPr>
          <w:rFonts w:cs="Arial"/>
          <w:color w:val="000000"/>
        </w:rPr>
        <w:t xml:space="preserve"> nimeämä henkilö toimii sihteerinä ja pitää </w:t>
      </w:r>
      <w:r>
        <w:rPr>
          <w:rFonts w:cs="Arial"/>
          <w:color w:val="000000"/>
        </w:rPr>
        <w:t>muistiota kokouksista ja toimittaa muistion sovittuun paikkaan viimeistään viisi arkipäivää kokouksen jälkeen</w:t>
      </w:r>
      <w:r w:rsidRPr="000D78A8">
        <w:rPr>
          <w:rFonts w:cs="Arial"/>
          <w:color w:val="000000"/>
        </w:rPr>
        <w:t xml:space="preserve">. </w:t>
      </w:r>
    </w:p>
    <w:p w14:paraId="08E0E6BD" w14:textId="77777777" w:rsidR="0068296C" w:rsidRDefault="0068296C" w:rsidP="0068296C">
      <w:pPr>
        <w:pStyle w:val="Leipteksti"/>
      </w:pPr>
    </w:p>
    <w:p w14:paraId="37008EE4" w14:textId="77777777" w:rsidR="0068296C" w:rsidRPr="00531F6F" w:rsidRDefault="0068296C" w:rsidP="0068296C">
      <w:pPr>
        <w:pStyle w:val="Leipteksti"/>
        <w:rPr>
          <w:b/>
          <w:bCs/>
        </w:rPr>
      </w:pPr>
      <w:r w:rsidRPr="00531F6F">
        <w:rPr>
          <w:b/>
          <w:bCs/>
        </w:rPr>
        <w:t>Strategiaryhmä</w:t>
      </w:r>
    </w:p>
    <w:p w14:paraId="2B769D71" w14:textId="77777777" w:rsidR="0068296C" w:rsidRDefault="0068296C" w:rsidP="0068296C">
      <w:pPr>
        <w:pStyle w:val="Leipteksti"/>
      </w:pPr>
      <w:r>
        <w:t xml:space="preserve">Strategiaryhmä on yhteistyön ja Palvelujen johtamisen ylin ryhmä. Se johtaa Sopijapuolten välistä yhteistyötä, seuraa Palvelun tilaa tuotantoraporttiyhteenvedon pohjalta ja päättää uusien kokonaisuuksien liittämisestä palveluun. Se vastaa yhteistyömallin sekä sopimuksen muutosten sisällöstä (varsinainen sopimuksen muutokset tehdään Pääsopimuksessa kuvatun mukaisesti). Strategiaryhmä valvoo yhteistyön toimivuutta ja toimii ensisijaisena yhteistyöelimenä yhteistyötä koskevien erimielisyyksien ratkaisemisessa. Se käsittelee kokouksissaan palvelutuotannon tiivistelmäraporttia, laskutusvolyymin kehittymistä, palvelun laadun toteutumista koosteen pohjalta. </w:t>
      </w:r>
    </w:p>
    <w:p w14:paraId="0082BF03" w14:textId="77777777" w:rsidR="0068296C" w:rsidRDefault="0068296C" w:rsidP="0068296C">
      <w:pPr>
        <w:pStyle w:val="Leipteksti"/>
      </w:pPr>
      <w:r>
        <w:t xml:space="preserve">Strategiaryhmä käsittelee myös yhteistyön ja palvelun kehittymistä, käsittelee sekä Toimittajan että Asiakkaan kehitystiekarttaa ja tulevaisuuden näkymiä ja ohjaa taktisen ja operatiivisen tason yhteistyöryhmiä. </w:t>
      </w:r>
    </w:p>
    <w:p w14:paraId="32E68A17" w14:textId="77777777" w:rsidR="0068296C" w:rsidRDefault="0068296C" w:rsidP="0068296C">
      <w:pPr>
        <w:pStyle w:val="Leipteksti"/>
      </w:pPr>
      <w:r>
        <w:t>Strategiaryhmä käsittelee palveluyhteistyöhön liittyvät reklamaatiot.</w:t>
      </w:r>
    </w:p>
    <w:p w14:paraId="514C7071" w14:textId="77777777" w:rsidR="0068296C" w:rsidRDefault="0068296C" w:rsidP="0068296C">
      <w:pPr>
        <w:pStyle w:val="Leipteksti"/>
      </w:pPr>
      <w:r>
        <w:lastRenderedPageBreak/>
        <w:t>Mikäli Toimittajan asiakasyhteistyömalliin ei ole määritetty Strategiaryhmää, Taktinen seurantaryhmä vastaa myös Strategisen ryhmän tehtävistä.</w:t>
      </w:r>
    </w:p>
    <w:p w14:paraId="7C828D74" w14:textId="77777777" w:rsidR="0068296C" w:rsidRDefault="0068296C" w:rsidP="0068296C">
      <w:pPr>
        <w:pStyle w:val="Leipteksti"/>
      </w:pPr>
    </w:p>
    <w:p w14:paraId="3779A0F7" w14:textId="77777777" w:rsidR="0068296C" w:rsidRDefault="0068296C" w:rsidP="0068296C">
      <w:pPr>
        <w:pStyle w:val="Leipteksti"/>
      </w:pPr>
    </w:p>
    <w:p w14:paraId="5020E717" w14:textId="77777777" w:rsidR="0068296C" w:rsidRPr="00531F6F" w:rsidRDefault="0068296C" w:rsidP="0068296C">
      <w:pPr>
        <w:pStyle w:val="Leipteksti"/>
        <w:rPr>
          <w:b/>
          <w:bCs/>
        </w:rPr>
      </w:pPr>
      <w:r w:rsidRPr="00531F6F">
        <w:rPr>
          <w:b/>
          <w:bCs/>
        </w:rPr>
        <w:t>Taktinen seurantaryhmä</w:t>
      </w:r>
    </w:p>
    <w:p w14:paraId="194E4283" w14:textId="77777777" w:rsidR="0068296C" w:rsidRDefault="0068296C" w:rsidP="0068296C">
      <w:pPr>
        <w:pStyle w:val="Leipteksti"/>
      </w:pPr>
      <w:r>
        <w:t>Taktisen seurantaryhmän (Seurantaryhmä) seurantakokoukset toimivat palvelujen ohjauksen keskeisenä ohjaustoimintona. Ryhmä johtaa Palvelua sekä vastaa Palvelun kehittämisestä. Taktinen seurantaryhmä valvoo sopimusvelvoitteiden täyttymistä sekä tekee esitykset uusien merkittävien kohdekokonaisuuksien liittämisestä Palveluun. Taktinen seurantaryhmä kokoontuu yhdessä sovituin väliajoin (tyypillisesti 1-4 kk välein) seurantakokouksiin seuraamaan yhteistyön ja Palvelun toteutunutta kokonaislaatua ja volyymin kehittymistä koottujen tuotantoraporttien pohjalta. Taktinen seurantaryhmä arvioi myös Palvelun soveltuvuutta Asiakkaan tarpeisiin, käy läpi Asiakkaan keskeisimpiä palvelutarpeita ja Toimittajan Palvelujen akuutteja mahdollisuuksia sekä palvelun kehittämisehdotuksia ja tekee näitä koskevia linjauksia ja suosituksia.</w:t>
      </w:r>
    </w:p>
    <w:p w14:paraId="6A5A574E" w14:textId="77777777" w:rsidR="0068296C" w:rsidRDefault="0068296C" w:rsidP="0068296C">
      <w:pPr>
        <w:pStyle w:val="Leipteksti"/>
      </w:pPr>
      <w:r>
        <w:t>Taktinen seurantaryhmä käsittelee ja sopii mahdolliset palvelutasopoikkeamista syntyvät sanktiot sekä palvelun laatua koskevat reklamaatiot ja niiden vastineet. Seurantaryhmä käsittelee myös mahdolliset asiakas- ja käyttäjätyytyväisyysmittaukset sekä operatiiviselta tasolta eskaloidut asiat.</w:t>
      </w:r>
    </w:p>
    <w:p w14:paraId="26D442A0" w14:textId="77777777" w:rsidR="0068296C" w:rsidRDefault="0068296C" w:rsidP="0068296C">
      <w:pPr>
        <w:pStyle w:val="Leipteksti"/>
      </w:pPr>
      <w:r>
        <w:t xml:space="preserve">Taktinen seurantaryhmä koostuu tyypillisesti Asiakkaan Ratkaisukehityspäälliköstä, Tuotantopäälliköstä, palvelupäälliköstä ja muista Asiakkaan nimeämistä henkilöistä sekä Toimittajan Palvelua tuottavan organisaation avainhenkilöistä kuten Asiakasvastaavasta ja Palvelupäälliköstä. Asiakkaan edustaja toimii seurantakokousten puheenjohtajana. Toimittajan edustaja valmistelee kokouksen ja toimii kokouksessa sihteerinä. </w:t>
      </w:r>
    </w:p>
    <w:p w14:paraId="380CAE32" w14:textId="77777777" w:rsidR="0068296C" w:rsidRDefault="0068296C" w:rsidP="0068296C">
      <w:pPr>
        <w:pStyle w:val="Leipteksti"/>
      </w:pPr>
    </w:p>
    <w:p w14:paraId="5983853C" w14:textId="77777777" w:rsidR="0068296C" w:rsidRPr="00531F6F" w:rsidRDefault="0068296C" w:rsidP="0068296C">
      <w:pPr>
        <w:pStyle w:val="Leipteksti"/>
        <w:rPr>
          <w:b/>
          <w:bCs/>
        </w:rPr>
      </w:pPr>
      <w:r w:rsidRPr="00531F6F">
        <w:rPr>
          <w:b/>
          <w:bCs/>
        </w:rPr>
        <w:t>Tuotantoryhmä</w:t>
      </w:r>
    </w:p>
    <w:p w14:paraId="259B3D2B" w14:textId="77777777" w:rsidR="0068296C" w:rsidRDefault="0068296C" w:rsidP="0068296C">
      <w:pPr>
        <w:pStyle w:val="Leipteksti"/>
      </w:pPr>
      <w:r>
        <w:t>Operatiivisella tasolla toimitaan pääasiassa kirjallisen raportoinnin kautta. Toimittajan palvelupäällikkö toimittaa oletusarvoisesti kuukausittain Tuotantoraportin (palveluraportti) Palveluista Asiakkaan määrittämän raporttimallin pohjalta yhdessä sovittuun työtilaan sovittuna aikana. Oletusarvoisesti Toimittajan tulee toimittaa edellisen kuun tuotantoraportti kuukauden viidenteen (5.) arkipäivään mennessä Asiakkaalle.</w:t>
      </w:r>
    </w:p>
    <w:p w14:paraId="4F866373" w14:textId="77777777" w:rsidR="0068296C" w:rsidRDefault="0068296C" w:rsidP="0068296C">
      <w:pPr>
        <w:pStyle w:val="Leipteksti"/>
      </w:pPr>
      <w:r>
        <w:t>Erityistapauksissa Sopijapuolet voivat lisäksi muodostaa operatiiviselle tasolle Tuotantoryhmän, joka käsittelee kokouksissaan Palvelujen operatiivisia tilanteita ja haasteita.</w:t>
      </w:r>
    </w:p>
    <w:p w14:paraId="71A221E5" w14:textId="77777777" w:rsidR="0068296C" w:rsidRDefault="0068296C" w:rsidP="0068296C">
      <w:pPr>
        <w:pStyle w:val="Leipteksti"/>
      </w:pPr>
    </w:p>
    <w:p w14:paraId="73FB3657" w14:textId="77777777" w:rsidR="0068296C" w:rsidRPr="00F566D4" w:rsidRDefault="0068296C" w:rsidP="0068296C">
      <w:pPr>
        <w:pStyle w:val="Leipteksti"/>
      </w:pPr>
      <w:r w:rsidRPr="00F566D4">
        <w:t xml:space="preserve">Projekteissa ja hankkeissa hyödynnetään näiden keston ajan tarvittavia </w:t>
      </w:r>
      <w:r w:rsidRPr="00F566D4">
        <w:rPr>
          <w:b/>
          <w:u w:val="single"/>
        </w:rPr>
        <w:t xml:space="preserve">projekti- ja hankeorganisaatioita. </w:t>
      </w:r>
      <w:r w:rsidRPr="00F566D4">
        <w:t>Käytettävä projektimenettely sovitaan projektin käynnistymisen yhteydessä.</w:t>
      </w:r>
    </w:p>
    <w:p w14:paraId="07609408" w14:textId="77777777" w:rsidR="0068296C" w:rsidRPr="00F566D4" w:rsidRDefault="0068296C" w:rsidP="0068296C">
      <w:pPr>
        <w:pStyle w:val="Leipteksti"/>
      </w:pPr>
      <w:r w:rsidRPr="00F566D4">
        <w:t xml:space="preserve">Edellä mainittujen </w:t>
      </w:r>
      <w:r>
        <w:t>yhteistyö</w:t>
      </w:r>
      <w:r w:rsidRPr="00F566D4">
        <w:t xml:space="preserve">ryhmien lisäksi palvelun yhteydessä voi toimia satunnaisia tai säännöllisiä työryhmiä tarpeen mukaan, mutta näillä ei ole </w:t>
      </w:r>
      <w:r>
        <w:t>toimivaltaa</w:t>
      </w:r>
      <w:r w:rsidRPr="00F566D4">
        <w:t xml:space="preserve"> yllä mainittujen </w:t>
      </w:r>
      <w:r>
        <w:t>yhteistyö</w:t>
      </w:r>
      <w:r w:rsidRPr="00F566D4">
        <w:t xml:space="preserve">ryhmien käsittelemiin tai palvelun laatua, sisältöä tai hintaa koskeviin asioihin. </w:t>
      </w:r>
    </w:p>
    <w:p w14:paraId="1F1BA417" w14:textId="77777777" w:rsidR="0068296C" w:rsidRDefault="0068296C" w:rsidP="0068296C">
      <w:pPr>
        <w:pStyle w:val="Otsikko2"/>
      </w:pPr>
      <w:bookmarkStart w:id="14" w:name="_Toc500415434"/>
      <w:bookmarkStart w:id="15" w:name="_Toc98948005"/>
      <w:bookmarkStart w:id="16" w:name="_Toc114756952"/>
      <w:r>
        <w:t>Toimittajayhteistyön roolit</w:t>
      </w:r>
      <w:bookmarkEnd w:id="14"/>
      <w:bookmarkEnd w:id="15"/>
      <w:bookmarkEnd w:id="16"/>
    </w:p>
    <w:p w14:paraId="0272CE24" w14:textId="77777777" w:rsidR="0068296C" w:rsidRDefault="0068296C" w:rsidP="0068296C">
      <w:pPr>
        <w:pStyle w:val="Leipteksti"/>
      </w:pPr>
      <w:r>
        <w:t xml:space="preserve">Toimittajayhteistyössä nimetään tarpeen mukaan henkilöt seuraaviin rooleihin. Yksi henkilö voi toimia useammassa roolissa. </w:t>
      </w:r>
    </w:p>
    <w:p w14:paraId="095AEF02" w14:textId="77777777" w:rsidR="0068296C" w:rsidRDefault="0068296C" w:rsidP="0068296C">
      <w:pPr>
        <w:pStyle w:val="Leipteksti"/>
      </w:pPr>
      <w:r>
        <w:lastRenderedPageBreak/>
        <w:t xml:space="preserve">Asiakkaan nimeämät roolit: </w:t>
      </w:r>
    </w:p>
    <w:p w14:paraId="008FCE7D" w14:textId="77777777" w:rsidR="0068296C" w:rsidRDefault="0068296C" w:rsidP="0068296C">
      <w:pPr>
        <w:pStyle w:val="Leipteksti"/>
        <w:numPr>
          <w:ilvl w:val="0"/>
          <w:numId w:val="30"/>
        </w:numPr>
      </w:pPr>
      <w:r>
        <w:t>Sopimusyhteyshenkilö (= Asiakkaan ratkaisukehityspäällikkö)</w:t>
      </w:r>
    </w:p>
    <w:p w14:paraId="27F142B5" w14:textId="77777777" w:rsidR="0068296C" w:rsidRDefault="0068296C" w:rsidP="0068296C">
      <w:pPr>
        <w:pStyle w:val="Leipteksti"/>
        <w:numPr>
          <w:ilvl w:val="0"/>
          <w:numId w:val="30"/>
        </w:numPr>
      </w:pPr>
      <w:r>
        <w:t>Tuotantopäällikkö (vastaa järjestelmäpalvelujen tuotannosta)</w:t>
      </w:r>
    </w:p>
    <w:p w14:paraId="6D98D1E7" w14:textId="77777777" w:rsidR="0068296C" w:rsidRDefault="0068296C" w:rsidP="0068296C">
      <w:pPr>
        <w:pStyle w:val="Leipteksti"/>
        <w:numPr>
          <w:ilvl w:val="0"/>
          <w:numId w:val="30"/>
        </w:numPr>
      </w:pPr>
      <w:r>
        <w:t>Palvelupäällikkö (vastaa pienkehityksen ohjauksesta)</w:t>
      </w:r>
    </w:p>
    <w:p w14:paraId="1AB9798D" w14:textId="77777777" w:rsidR="0068296C" w:rsidRDefault="0068296C" w:rsidP="0068296C">
      <w:pPr>
        <w:pStyle w:val="Leipteksti"/>
      </w:pPr>
      <w:r>
        <w:t>Toimittajan nimeämät roolit:</w:t>
      </w:r>
    </w:p>
    <w:p w14:paraId="5878E45F" w14:textId="77777777" w:rsidR="0068296C" w:rsidRPr="00103266" w:rsidRDefault="0068296C" w:rsidP="0068296C">
      <w:pPr>
        <w:pStyle w:val="Leipteksti"/>
        <w:numPr>
          <w:ilvl w:val="0"/>
          <w:numId w:val="31"/>
        </w:numPr>
      </w:pPr>
      <w:r w:rsidRPr="00103266">
        <w:t>Asiakasvastaava.</w:t>
      </w:r>
      <w:r w:rsidRPr="00103266">
        <w:rPr>
          <w:rFonts w:cs="Arial"/>
          <w:color w:val="000000"/>
        </w:rPr>
        <w:t xml:space="preserve"> Toimittajan Asiakasvastaava vastaa Tilaajalle koko Sopimuksen toteuttamisesta sopimusasiakirjoissa sovitun mukaisesti</w:t>
      </w:r>
      <w:r>
        <w:rPr>
          <w:rFonts w:cs="Arial"/>
          <w:color w:val="000000"/>
        </w:rPr>
        <w:t>.</w:t>
      </w:r>
    </w:p>
    <w:p w14:paraId="30DDFBA9" w14:textId="77777777" w:rsidR="0068296C" w:rsidRPr="00103266" w:rsidRDefault="0068296C" w:rsidP="0068296C">
      <w:pPr>
        <w:pStyle w:val="Leipteksti"/>
        <w:numPr>
          <w:ilvl w:val="0"/>
          <w:numId w:val="31"/>
        </w:numPr>
      </w:pPr>
      <w:r w:rsidRPr="00103266">
        <w:t>Palvelupäällikkö. Toimittajan p</w:t>
      </w:r>
      <w:r w:rsidRPr="00103266">
        <w:rPr>
          <w:rFonts w:cs="Arial"/>
          <w:color w:val="000000"/>
        </w:rPr>
        <w:t>alvelupäällikkö huolehtii kyseisen Palvelusopimuksen mukaisista palveluista ja niiden sovitusta laadusta Tilaajalle</w:t>
      </w:r>
      <w:r>
        <w:rPr>
          <w:rFonts w:cs="Arial"/>
          <w:color w:val="000000"/>
        </w:rPr>
        <w:t>.</w:t>
      </w:r>
    </w:p>
    <w:p w14:paraId="4F0C527E" w14:textId="77777777" w:rsidR="0068296C" w:rsidRDefault="0068296C" w:rsidP="0068296C">
      <w:pPr>
        <w:pStyle w:val="Leipteksti"/>
        <w:numPr>
          <w:ilvl w:val="0"/>
          <w:numId w:val="31"/>
        </w:numPr>
      </w:pPr>
      <w:r>
        <w:t>Jatkuvan palvelun vastaava (jos muu kuin Palvelupäällikkö)</w:t>
      </w:r>
    </w:p>
    <w:p w14:paraId="26C58C48" w14:textId="77777777" w:rsidR="0068296C" w:rsidRPr="002D3904" w:rsidRDefault="0068296C" w:rsidP="0068296C">
      <w:pPr>
        <w:pStyle w:val="Otsikko2"/>
      </w:pPr>
      <w:bookmarkStart w:id="17" w:name="_Toc500415435"/>
      <w:bookmarkStart w:id="18" w:name="_Toc98948006"/>
      <w:bookmarkStart w:id="19" w:name="_Toc114756953"/>
      <w:r w:rsidRPr="00C946B4">
        <w:rPr>
          <w:b/>
        </w:rPr>
        <w:t>Yhteistyöhön osallistuvien henkilöiden nimeäminen</w:t>
      </w:r>
      <w:bookmarkEnd w:id="17"/>
      <w:bookmarkEnd w:id="18"/>
      <w:bookmarkEnd w:id="19"/>
    </w:p>
    <w:p w14:paraId="03A37E33" w14:textId="77777777" w:rsidR="0068296C" w:rsidRPr="002D3904" w:rsidRDefault="0068296C" w:rsidP="0068296C">
      <w:pPr>
        <w:pStyle w:val="Leipteksti"/>
      </w:pPr>
      <w:r w:rsidRPr="002D3904">
        <w:t xml:space="preserve">Riippuen toimittajahallinnan tasoista, </w:t>
      </w:r>
      <w:r>
        <w:t>Asiakas</w:t>
      </w:r>
      <w:r w:rsidRPr="002D3904">
        <w:t xml:space="preserve"> nimeään kulloiseenkin </w:t>
      </w:r>
      <w:r>
        <w:t>yhteistyö</w:t>
      </w:r>
      <w:r w:rsidRPr="002D3904">
        <w:t>ryhmätasoon omasta organisaatiostaan soveltuvat henkilöt. Toimittaja oletetaan nimeävän seuraavat henkilöt riippuen tasosta:</w:t>
      </w:r>
    </w:p>
    <w:p w14:paraId="322D2E6A"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Strateginen</w:t>
      </w:r>
      <w:r w:rsidRPr="002D3904">
        <w:rPr>
          <w:rFonts w:ascii="Arial" w:hAnsi="Arial" w:cs="Arial"/>
          <w:b/>
          <w:color w:val="000000"/>
          <w:sz w:val="22"/>
          <w:szCs w:val="22"/>
        </w:rPr>
        <w:t xml:space="preserve"> taso:</w:t>
      </w:r>
      <w:r w:rsidRPr="002D3904">
        <w:rPr>
          <w:rFonts w:ascii="Arial" w:hAnsi="Arial" w:cs="Arial"/>
          <w:color w:val="000000"/>
          <w:sz w:val="22"/>
          <w:szCs w:val="22"/>
        </w:rPr>
        <w:t xml:space="preserve"> Toimialajohtaja tai toimitusjohtaja ja asiakasvastaava </w:t>
      </w:r>
    </w:p>
    <w:p w14:paraId="0A5A61B7"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Taktinen</w:t>
      </w:r>
      <w:r w:rsidRPr="002D3904">
        <w:rPr>
          <w:rFonts w:ascii="Arial" w:hAnsi="Arial" w:cs="Arial"/>
          <w:b/>
          <w:color w:val="000000"/>
          <w:sz w:val="22"/>
          <w:szCs w:val="22"/>
        </w:rPr>
        <w:t xml:space="preserve"> taso: </w:t>
      </w:r>
      <w:r w:rsidRPr="002D3904">
        <w:rPr>
          <w:rFonts w:ascii="Arial" w:hAnsi="Arial" w:cs="Arial"/>
          <w:color w:val="000000"/>
          <w:sz w:val="22"/>
          <w:szCs w:val="22"/>
        </w:rPr>
        <w:t xml:space="preserve">Asiakasvastaava ja palvelupäällikkö sekä tarvittavat roolit </w:t>
      </w:r>
    </w:p>
    <w:p w14:paraId="48636EB7" w14:textId="77777777" w:rsidR="0068296C" w:rsidRPr="002D3904" w:rsidRDefault="0068296C" w:rsidP="0068296C">
      <w:pPr>
        <w:numPr>
          <w:ilvl w:val="0"/>
          <w:numId w:val="32"/>
        </w:numPr>
        <w:spacing w:before="60" w:after="120"/>
        <w:rPr>
          <w:rFonts w:ascii="Arial" w:hAnsi="Arial" w:cs="Arial"/>
          <w:sz w:val="22"/>
          <w:szCs w:val="22"/>
        </w:rPr>
      </w:pPr>
      <w:r>
        <w:rPr>
          <w:rFonts w:ascii="Arial" w:hAnsi="Arial" w:cs="Arial"/>
          <w:b/>
          <w:color w:val="000000"/>
          <w:sz w:val="22"/>
          <w:szCs w:val="22"/>
        </w:rPr>
        <w:t>O</w:t>
      </w:r>
      <w:r w:rsidRPr="002D3904">
        <w:rPr>
          <w:rFonts w:ascii="Arial" w:hAnsi="Arial" w:cs="Arial"/>
          <w:b/>
          <w:color w:val="000000"/>
          <w:sz w:val="22"/>
          <w:szCs w:val="22"/>
        </w:rPr>
        <w:t>peratiivinen taso</w:t>
      </w:r>
      <w:r w:rsidRPr="002D3904">
        <w:rPr>
          <w:rFonts w:ascii="Arial" w:hAnsi="Arial" w:cs="Arial"/>
          <w:color w:val="000000"/>
          <w:sz w:val="22"/>
          <w:szCs w:val="22"/>
        </w:rPr>
        <w:t>:</w:t>
      </w:r>
      <w:r w:rsidRPr="002D3904">
        <w:rPr>
          <w:rFonts w:ascii="Arial" w:hAnsi="Arial" w:cs="Arial"/>
          <w:color w:val="000000"/>
          <w:kern w:val="24"/>
          <w:sz w:val="22"/>
          <w:szCs w:val="22"/>
          <w:lang w:eastAsia="fi-FI"/>
        </w:rPr>
        <w:t xml:space="preserve"> </w:t>
      </w:r>
      <w:r w:rsidRPr="002D3904">
        <w:rPr>
          <w:rFonts w:ascii="Arial" w:hAnsi="Arial" w:cs="Arial"/>
          <w:color w:val="000000"/>
          <w:sz w:val="22"/>
          <w:szCs w:val="22"/>
        </w:rPr>
        <w:t xml:space="preserve">Palvelupäällikkö ja Jatkuvista palveluista </w:t>
      </w:r>
      <w:r>
        <w:rPr>
          <w:rFonts w:ascii="Arial" w:hAnsi="Arial" w:cs="Arial"/>
          <w:color w:val="000000"/>
          <w:sz w:val="22"/>
          <w:szCs w:val="22"/>
        </w:rPr>
        <w:t>vastaava asiantuntija</w:t>
      </w:r>
      <w:r w:rsidRPr="002D3904">
        <w:rPr>
          <w:rFonts w:ascii="Arial" w:hAnsi="Arial" w:cs="Arial"/>
          <w:sz w:val="22"/>
          <w:szCs w:val="22"/>
        </w:rPr>
        <w:t xml:space="preserve"> </w:t>
      </w:r>
    </w:p>
    <w:p w14:paraId="299B3607" w14:textId="77777777" w:rsidR="0068296C" w:rsidRDefault="0068296C" w:rsidP="0068296C">
      <w:pPr>
        <w:spacing w:before="60" w:after="120"/>
        <w:ind w:left="720"/>
        <w:rPr>
          <w:rFonts w:ascii="Arial" w:hAnsi="Arial" w:cs="Arial"/>
          <w:sz w:val="22"/>
        </w:rPr>
      </w:pPr>
    </w:p>
    <w:p w14:paraId="42747253" w14:textId="77777777" w:rsidR="0068296C" w:rsidRPr="002D3904" w:rsidRDefault="0068296C" w:rsidP="0068296C">
      <w:pPr>
        <w:pStyle w:val="Leipteksti"/>
      </w:pPr>
      <w:r w:rsidRPr="002D3904">
        <w:t xml:space="preserve">Yhteistyössä käytettävien yhteistyöryhmien kokoonpanot ja keskeiset yhteyshenkilöt listataan nimitasolla erilliseen dokumenttiin. Kummankin Sopijapuolen sopimusyhteyshenkilöillä on velvollisuus ylläpitää kyseistä listaa. Yhteyshenkilöiden muutokset käsitellään siinä </w:t>
      </w:r>
      <w:r>
        <w:t>yhteistyö</w:t>
      </w:r>
      <w:r w:rsidRPr="002D3904">
        <w:t>ryhmässä, johon muutos kohdistuu.</w:t>
      </w:r>
    </w:p>
    <w:p w14:paraId="0852B472" w14:textId="77777777" w:rsidR="0068296C" w:rsidRPr="009336B0" w:rsidRDefault="0068296C" w:rsidP="0068296C">
      <w:pPr>
        <w:pStyle w:val="Otsikko1"/>
        <w:spacing w:before="480"/>
        <w:rPr>
          <w:color w:val="000000"/>
        </w:rPr>
      </w:pPr>
      <w:bookmarkStart w:id="20" w:name="_Toc98948007"/>
      <w:bookmarkStart w:id="21" w:name="_Toc114756954"/>
      <w:r w:rsidRPr="009336B0">
        <w:rPr>
          <w:color w:val="000000"/>
        </w:rPr>
        <w:t>Dokumentointi ja raportointi</w:t>
      </w:r>
      <w:bookmarkEnd w:id="20"/>
      <w:bookmarkEnd w:id="21"/>
    </w:p>
    <w:p w14:paraId="67E1282B" w14:textId="77777777" w:rsidR="0068296C" w:rsidRPr="009336B0" w:rsidRDefault="0068296C" w:rsidP="0068296C">
      <w:pPr>
        <w:pStyle w:val="Otsikko2"/>
        <w:rPr>
          <w:color w:val="000000"/>
        </w:rPr>
      </w:pPr>
      <w:bookmarkStart w:id="22" w:name="_Toc113968558"/>
      <w:bookmarkStart w:id="23" w:name="_Toc217084445"/>
      <w:bookmarkStart w:id="24" w:name="_Toc290648886"/>
      <w:bookmarkStart w:id="25" w:name="_Toc98948008"/>
      <w:bookmarkStart w:id="26" w:name="_Toc114756955"/>
      <w:r w:rsidRPr="009336B0">
        <w:rPr>
          <w:color w:val="000000"/>
        </w:rPr>
        <w:t>Palvelun dokumentaatio</w:t>
      </w:r>
      <w:bookmarkEnd w:id="22"/>
      <w:bookmarkEnd w:id="23"/>
      <w:bookmarkEnd w:id="24"/>
      <w:bookmarkEnd w:id="25"/>
      <w:bookmarkEnd w:id="26"/>
    </w:p>
    <w:p w14:paraId="43CEE0A6" w14:textId="77777777" w:rsidR="0068296C" w:rsidRDefault="0068296C" w:rsidP="0068296C">
      <w:pPr>
        <w:pStyle w:val="Leipteksti"/>
        <w:rPr>
          <w:color w:val="000000"/>
        </w:rPr>
      </w:pPr>
      <w:r w:rsidRPr="009336B0">
        <w:rPr>
          <w:color w:val="000000"/>
        </w:rPr>
        <w:t xml:space="preserve">Toimittaja hallinnoi </w:t>
      </w:r>
      <w:r>
        <w:rPr>
          <w:color w:val="000000"/>
        </w:rPr>
        <w:t xml:space="preserve">Sopimuksen mukaista </w:t>
      </w:r>
      <w:r w:rsidRPr="009336B0">
        <w:rPr>
          <w:color w:val="000000"/>
        </w:rPr>
        <w:t xml:space="preserve">dokumentaatiota Asiakkaan </w:t>
      </w:r>
      <w:r>
        <w:rPr>
          <w:color w:val="000000"/>
        </w:rPr>
        <w:t xml:space="preserve">toimituksista, </w:t>
      </w:r>
      <w:r w:rsidRPr="009336B0">
        <w:rPr>
          <w:color w:val="000000"/>
        </w:rPr>
        <w:t xml:space="preserve">palveluista ja toiminnoista kokonaisuudessaan. </w:t>
      </w:r>
      <w:r>
        <w:rPr>
          <w:color w:val="000000"/>
        </w:rPr>
        <w:t>Toimittajan Asiakasvastaava</w:t>
      </w:r>
      <w:r w:rsidRPr="009336B0">
        <w:rPr>
          <w:color w:val="000000"/>
        </w:rPr>
        <w:t xml:space="preserve"> vastaa Asiakkaalle siitä, että palvelu on dokumentoitu sovitun mukaisesti.</w:t>
      </w:r>
      <w:r>
        <w:rPr>
          <w:color w:val="000000"/>
        </w:rPr>
        <w:t xml:space="preserve"> Dokumentaation sisältö kuvataan tarkemmin Liitesopimuksiin tai niiden liitteisiin.</w:t>
      </w:r>
    </w:p>
    <w:p w14:paraId="28C97F48" w14:textId="07D095FB" w:rsidR="0068296C" w:rsidRPr="00151C74" w:rsidRDefault="008B1620" w:rsidP="0068296C">
      <w:pPr>
        <w:pStyle w:val="Leipteksti"/>
        <w:ind w:left="1440"/>
        <w:rPr>
          <w:b/>
          <w:color w:val="000000"/>
        </w:rPr>
      </w:pPr>
      <w:r>
        <w:rPr>
          <w:b/>
          <w:color w:val="000000"/>
        </w:rPr>
        <w:br/>
      </w:r>
      <w:r w:rsidR="0068296C" w:rsidRPr="00151C74">
        <w:rPr>
          <w:b/>
          <w:color w:val="000000"/>
        </w:rPr>
        <w:t xml:space="preserve">Palvelun dokumentaation </w:t>
      </w:r>
      <w:r w:rsidR="0068296C">
        <w:rPr>
          <w:b/>
          <w:color w:val="000000"/>
        </w:rPr>
        <w:t>laatiminen ja laadun varmistaminen</w:t>
      </w:r>
    </w:p>
    <w:p w14:paraId="5524B0AA" w14:textId="77777777" w:rsidR="0068296C" w:rsidRDefault="0068296C" w:rsidP="0068296C">
      <w:pPr>
        <w:pStyle w:val="Leipteksti"/>
        <w:ind w:left="1440"/>
        <w:rPr>
          <w:color w:val="000000"/>
        </w:rPr>
      </w:pPr>
      <w:r>
        <w:rPr>
          <w:color w:val="000000"/>
        </w:rPr>
        <w:t>Toimittaja pitää listaa asiakasyhteistyön dokumentaatiosta – erityisesti Asiakasdokumentaatioon kuuluvista dokumenteista, näiden versioista sekä luomis- ja muutospäivämääristä. Tämä tieto on Asiakkaan helposti saatavissa. Dokumentoinnin sijoituspaikka sovitaan käyttöönoton yhteydessä.</w:t>
      </w:r>
    </w:p>
    <w:p w14:paraId="7B9A5CD8" w14:textId="77777777" w:rsidR="0068296C" w:rsidRDefault="0068296C" w:rsidP="0068296C">
      <w:pPr>
        <w:pStyle w:val="Leipteksti"/>
        <w:ind w:left="1440"/>
        <w:rPr>
          <w:color w:val="000000"/>
        </w:rPr>
      </w:pPr>
      <w:r>
        <w:rPr>
          <w:color w:val="000000"/>
        </w:rPr>
        <w:t>Usein toistuviin dokumentteihin käytetään yhdessä hyväksyttyjä, mahdollisuuksien mukaan vakioituja dokumenttipohjia.</w:t>
      </w:r>
    </w:p>
    <w:p w14:paraId="6BE8CAAB" w14:textId="77777777" w:rsidR="0068296C" w:rsidRDefault="0068296C" w:rsidP="0068296C">
      <w:pPr>
        <w:pStyle w:val="Leipteksti"/>
        <w:ind w:left="1440"/>
        <w:rPr>
          <w:color w:val="000000"/>
        </w:rPr>
      </w:pPr>
      <w:r>
        <w:rPr>
          <w:color w:val="000000"/>
        </w:rPr>
        <w:lastRenderedPageBreak/>
        <w:t>Dokumentaation hyväksyminen ja tarvittaessa välikatselmointi on osa jatkuvien palvelujen ja toimeksiantojen sekä projektien hyväksymiskriteeristöä.</w:t>
      </w:r>
    </w:p>
    <w:p w14:paraId="5CB3FA3B" w14:textId="77777777" w:rsidR="0068296C" w:rsidRPr="00151C74" w:rsidRDefault="0068296C" w:rsidP="0068296C">
      <w:pPr>
        <w:pStyle w:val="Leipteksti"/>
        <w:ind w:left="1440"/>
        <w:rPr>
          <w:b/>
          <w:color w:val="000000"/>
        </w:rPr>
      </w:pPr>
      <w:r w:rsidRPr="00151C74">
        <w:rPr>
          <w:b/>
          <w:color w:val="000000"/>
        </w:rPr>
        <w:t>Palvelun dokumentaation taltiointi</w:t>
      </w:r>
    </w:p>
    <w:p w14:paraId="7F9389DD" w14:textId="77777777" w:rsidR="0068296C" w:rsidRDefault="0068296C" w:rsidP="0068296C">
      <w:pPr>
        <w:pStyle w:val="Leipteksti"/>
        <w:ind w:left="1440"/>
        <w:rPr>
          <w:color w:val="000000"/>
        </w:rPr>
      </w:pPr>
      <w:r>
        <w:rPr>
          <w:color w:val="000000"/>
        </w:rPr>
        <w:t>Toimittaja kokoaa Palvelun keskeiset dokumentit erilliseen Asiakkaalle tarjottavaan asiakasportaaliin, Asiakkaan järjestämään palveluun tai muuten yhteisesti sovittuun paikkaan, johon kootaan myös keskeinen asiakasraportointi sekä muut palveluyhteistyön tuloksena syntyvät dokumentaariset tuotokset. Mikäli Asiakasdokumentaatio sisältää aineistoja, joita ylläpidetään Toimittajan operatiivisissa järjestelmissä (esim. tukipyyntöjen ratkaisut), tätä tietoa ei tarvitse tuoda asiakasportaaliin. Asiakasportaaliin on kuitenkin tallennettava tieto kyseisen tiedon olemassaolosta sekä siitä, missä sitä tosiasiallisesti säilytetään.</w:t>
      </w:r>
    </w:p>
    <w:p w14:paraId="5A1CDAB8" w14:textId="77777777" w:rsidR="0068296C" w:rsidRDefault="0068296C" w:rsidP="0068296C">
      <w:pPr>
        <w:pStyle w:val="Leipteksti"/>
        <w:ind w:left="1440"/>
        <w:rPr>
          <w:color w:val="000000"/>
        </w:rPr>
      </w:pPr>
      <w:r>
        <w:rPr>
          <w:color w:val="000000"/>
        </w:rPr>
        <w:t xml:space="preserve">Toimittaja huolehtii dokumentaation ja dokumenttivarannon ylläpidosta ja järjestää Asiakkaan nimetyille yhteyshenkilöille (vähintään sopimusyhteyshenkilö, yhteistyöryhmien jäsenet sekä palveluyhteyshenkilöt ja soveltuvin osin nimetyt tekniset yhteyshenkilöt) pääsyn kyseiseen ratkaisuun ilman lisäveloitusta. </w:t>
      </w:r>
    </w:p>
    <w:p w14:paraId="1FFFB35E" w14:textId="77777777" w:rsidR="0068296C" w:rsidRPr="009336B0" w:rsidRDefault="0068296C" w:rsidP="0068296C">
      <w:pPr>
        <w:pStyle w:val="Otsikko2"/>
        <w:rPr>
          <w:color w:val="000000"/>
        </w:rPr>
      </w:pPr>
      <w:bookmarkStart w:id="27" w:name="_Toc113968559"/>
      <w:bookmarkStart w:id="28" w:name="_Toc217084446"/>
      <w:bookmarkStart w:id="29" w:name="_Toc290648887"/>
      <w:bookmarkStart w:id="30" w:name="_Toc98948009"/>
      <w:bookmarkStart w:id="31" w:name="_Toc114756956"/>
      <w:r w:rsidRPr="009336B0">
        <w:rPr>
          <w:color w:val="000000"/>
        </w:rPr>
        <w:t>Raportointi</w:t>
      </w:r>
      <w:bookmarkEnd w:id="27"/>
      <w:bookmarkEnd w:id="28"/>
      <w:bookmarkEnd w:id="29"/>
      <w:bookmarkEnd w:id="30"/>
      <w:bookmarkEnd w:id="31"/>
    </w:p>
    <w:p w14:paraId="2F90CD8E" w14:textId="77777777" w:rsidR="0068296C" w:rsidRDefault="0068296C" w:rsidP="0068296C">
      <w:pPr>
        <w:pStyle w:val="Leipteksti"/>
        <w:rPr>
          <w:color w:val="000000"/>
        </w:rPr>
      </w:pPr>
      <w:r w:rsidRPr="009336B0">
        <w:rPr>
          <w:color w:val="000000"/>
        </w:rPr>
        <w:t>Asiak</w:t>
      </w:r>
      <w:r>
        <w:rPr>
          <w:color w:val="000000"/>
        </w:rPr>
        <w:t>kaan palvelujen kokonais</w:t>
      </w:r>
      <w:r w:rsidRPr="009336B0">
        <w:rPr>
          <w:color w:val="000000"/>
        </w:rPr>
        <w:t xml:space="preserve">raportoinnista vastaa viime kädessä Toimittajan </w:t>
      </w:r>
      <w:r>
        <w:rPr>
          <w:color w:val="000000"/>
        </w:rPr>
        <w:t>Asiakasvastaava</w:t>
      </w:r>
      <w:r w:rsidRPr="009336B0">
        <w:rPr>
          <w:color w:val="000000"/>
        </w:rPr>
        <w:t>.</w:t>
      </w:r>
      <w:r>
        <w:rPr>
          <w:color w:val="000000"/>
        </w:rPr>
        <w:t xml:space="preserve"> Palvelukokonaisuuskohtaisesta raportoinnista vastaa Toimittajan ko. kokonaisuuden Palvelupäällikkö.  </w:t>
      </w:r>
    </w:p>
    <w:p w14:paraId="612A8119" w14:textId="77777777" w:rsidR="0068296C" w:rsidRDefault="0068296C" w:rsidP="0068296C">
      <w:pPr>
        <w:pStyle w:val="Leipteksti"/>
        <w:rPr>
          <w:color w:val="000000"/>
        </w:rPr>
      </w:pPr>
      <w:r>
        <w:rPr>
          <w:color w:val="000000"/>
        </w:rPr>
        <w:t xml:space="preserve">Eri tasoisille Yhteistyöryhmille toteutettava raportointi on kuvattu edellä yhteistyöryhmien kuvausten kohdalla. </w:t>
      </w:r>
      <w:r w:rsidRPr="008D0416">
        <w:rPr>
          <w:color w:val="000000"/>
        </w:rPr>
        <w:t>Lisäksi toimittaja sitoutuu tuottamaan tuotantoraportin sekä vuosiraportin käyttämällä asiakkaalta tulevia raportointipohjia.</w:t>
      </w:r>
    </w:p>
    <w:p w14:paraId="36A784FC" w14:textId="77777777" w:rsidR="0068296C" w:rsidRDefault="0068296C" w:rsidP="0068296C">
      <w:pPr>
        <w:pStyle w:val="Leipteksti"/>
        <w:rPr>
          <w:color w:val="000000"/>
        </w:rPr>
      </w:pPr>
      <w:r w:rsidRPr="009336B0">
        <w:rPr>
          <w:color w:val="000000"/>
        </w:rPr>
        <w:t xml:space="preserve">Projekti- ja hankekohtaisesti raportoidaan projektin </w:t>
      </w:r>
      <w:r>
        <w:rPr>
          <w:color w:val="000000"/>
        </w:rPr>
        <w:t>ohjaus</w:t>
      </w:r>
      <w:r w:rsidRPr="009336B0">
        <w:rPr>
          <w:color w:val="000000"/>
        </w:rPr>
        <w:t>organisaatiolle projektimenettelyn mukaan.</w:t>
      </w:r>
      <w:r>
        <w:rPr>
          <w:color w:val="000000"/>
        </w:rPr>
        <w:t xml:space="preserve"> </w:t>
      </w:r>
    </w:p>
    <w:p w14:paraId="53A57669" w14:textId="77777777" w:rsidR="0068296C" w:rsidRPr="00C914D6" w:rsidRDefault="0068296C" w:rsidP="0068296C">
      <w:pPr>
        <w:pStyle w:val="Leipteksti"/>
      </w:pPr>
      <w:r w:rsidRPr="00C914D6">
        <w:t xml:space="preserve">Toimittaja toimittaa </w:t>
      </w:r>
      <w:r>
        <w:t>tuotanto</w:t>
      </w:r>
      <w:r w:rsidRPr="00C914D6">
        <w:t xml:space="preserve">raportin Asiakkaan Palveluvastaavalle asiakasportaaliin tai muulla sovittavalla tavalla Asiakkaan kanssa sovituin väliajoin. Edellistä tarkastelujaksoa koskeva raportti toimitetaan Asiakkaalle hyvissä ajoin ennen yhteisiä kokouksia. </w:t>
      </w:r>
    </w:p>
    <w:p w14:paraId="0DBC8333" w14:textId="77777777" w:rsidR="0068296C" w:rsidRDefault="0068296C" w:rsidP="0068296C">
      <w:pPr>
        <w:pStyle w:val="Leipteksti"/>
        <w:rPr>
          <w:color w:val="000000"/>
        </w:rPr>
      </w:pPr>
      <w:r>
        <w:rPr>
          <w:color w:val="000000"/>
        </w:rPr>
        <w:t xml:space="preserve">Toimittajan Palvelupäällikön tulee ennen raporttien toimittamista Asiakkaalle käydä läpi raportin sisältö ja hänen tulee kyetä mahdollisissa tiedusteluissa sekä yhteistyöryhmien kokouksissa ottamaan kantaa Palvelun laadun haasteisiin. Mikäli Palveluyhteyshenkilöillä ei ole riittävästi osaamista laatu- tai sisältöpoikkeamien käsittelyyn, hänen tulee varata Toimittajalta tarvittavat asiantuntijat tähän käsittelyyn. </w:t>
      </w:r>
    </w:p>
    <w:p w14:paraId="1401E1F8" w14:textId="77777777" w:rsidR="0068296C" w:rsidRDefault="0068296C" w:rsidP="0068296C">
      <w:pPr>
        <w:pStyle w:val="Leipteksti"/>
        <w:rPr>
          <w:color w:val="000000"/>
        </w:rPr>
      </w:pPr>
      <w:r>
        <w:rPr>
          <w:color w:val="000000"/>
        </w:rPr>
        <w:t>Toimittajan Palvelupäällikkö</w:t>
      </w:r>
      <w:r w:rsidRPr="009336B0">
        <w:rPr>
          <w:color w:val="000000"/>
        </w:rPr>
        <w:t xml:space="preserve"> </w:t>
      </w:r>
      <w:r>
        <w:rPr>
          <w:color w:val="000000"/>
        </w:rPr>
        <w:t xml:space="preserve">kokoaa yksittäisten palvelukokonaisuuksien palveluraporteista yhteenvedon Taktisen seurantaryhmän kokouksiin. </w:t>
      </w:r>
    </w:p>
    <w:p w14:paraId="2746A18A" w14:textId="77777777" w:rsidR="0068296C" w:rsidRDefault="0068296C" w:rsidP="0068296C">
      <w:pPr>
        <w:pStyle w:val="Otsikko1"/>
        <w:spacing w:before="480"/>
        <w:rPr>
          <w:color w:val="000000"/>
        </w:rPr>
      </w:pPr>
      <w:bookmarkStart w:id="32" w:name="_Toc113968560"/>
      <w:bookmarkStart w:id="33" w:name="_Toc217084447"/>
      <w:bookmarkStart w:id="34" w:name="_Toc290648888"/>
      <w:bookmarkStart w:id="35" w:name="_Toc98948010"/>
      <w:bookmarkStart w:id="36" w:name="_Toc114756957"/>
      <w:r>
        <w:rPr>
          <w:color w:val="000000"/>
        </w:rPr>
        <w:t>Keskeiset yhteistyö</w:t>
      </w:r>
      <w:r w:rsidRPr="009336B0">
        <w:rPr>
          <w:color w:val="000000"/>
        </w:rPr>
        <w:t>menettelyt</w:t>
      </w:r>
      <w:bookmarkEnd w:id="32"/>
      <w:bookmarkEnd w:id="33"/>
      <w:bookmarkEnd w:id="34"/>
      <w:bookmarkEnd w:id="35"/>
      <w:bookmarkEnd w:id="36"/>
    </w:p>
    <w:p w14:paraId="5BAFF8AF" w14:textId="77777777" w:rsidR="0068296C" w:rsidRDefault="0068296C" w:rsidP="0068296C">
      <w:pPr>
        <w:pStyle w:val="Leipteksti"/>
      </w:pPr>
      <w:r>
        <w:t>Seuraavassa määritetään Sopijapuolten palveluyhteistyön keskeiset yhteistyömenettelyt. Näitä ovat:</w:t>
      </w:r>
    </w:p>
    <w:p w14:paraId="08E42B58" w14:textId="77777777" w:rsidR="0068296C" w:rsidRDefault="0068296C" w:rsidP="0068296C">
      <w:pPr>
        <w:pStyle w:val="Leipteksti"/>
        <w:numPr>
          <w:ilvl w:val="0"/>
          <w:numId w:val="7"/>
        </w:numPr>
      </w:pPr>
      <w:r>
        <w:t>Häiriöilmoitusten ja tukipyyntöjen jättäminen ja käsittely</w:t>
      </w:r>
    </w:p>
    <w:p w14:paraId="345F734F" w14:textId="77777777" w:rsidR="0068296C" w:rsidRDefault="0068296C" w:rsidP="0068296C">
      <w:pPr>
        <w:pStyle w:val="Leipteksti"/>
        <w:numPr>
          <w:ilvl w:val="0"/>
          <w:numId w:val="7"/>
        </w:numPr>
      </w:pPr>
      <w:r>
        <w:t>Tilaukset</w:t>
      </w:r>
    </w:p>
    <w:p w14:paraId="4CD77B36" w14:textId="77777777" w:rsidR="0068296C" w:rsidRDefault="0068296C" w:rsidP="0068296C">
      <w:pPr>
        <w:pStyle w:val="Leipteksti"/>
        <w:numPr>
          <w:ilvl w:val="1"/>
          <w:numId w:val="7"/>
        </w:numPr>
      </w:pPr>
      <w:r>
        <w:t>Tilausprosessi</w:t>
      </w:r>
    </w:p>
    <w:p w14:paraId="019E9479" w14:textId="77777777" w:rsidR="0068296C" w:rsidRDefault="0068296C" w:rsidP="0068296C">
      <w:pPr>
        <w:pStyle w:val="Leipteksti"/>
        <w:numPr>
          <w:ilvl w:val="1"/>
          <w:numId w:val="7"/>
        </w:numPr>
      </w:pPr>
      <w:r>
        <w:t>Tilausten ja Palvelujen hyväksyminen</w:t>
      </w:r>
    </w:p>
    <w:p w14:paraId="3BB28EDE" w14:textId="77777777" w:rsidR="0068296C" w:rsidRDefault="0068296C" w:rsidP="0068296C">
      <w:pPr>
        <w:pStyle w:val="Leipteksti"/>
        <w:numPr>
          <w:ilvl w:val="0"/>
          <w:numId w:val="7"/>
        </w:numPr>
      </w:pPr>
      <w:r>
        <w:lastRenderedPageBreak/>
        <w:t>Muutoksenhallinta</w:t>
      </w:r>
    </w:p>
    <w:p w14:paraId="4C1FBB3B" w14:textId="77777777" w:rsidR="0068296C" w:rsidRPr="00085689" w:rsidRDefault="0068296C" w:rsidP="0068296C">
      <w:pPr>
        <w:pStyle w:val="Leipteksti"/>
        <w:numPr>
          <w:ilvl w:val="1"/>
          <w:numId w:val="7"/>
        </w:numPr>
        <w:rPr>
          <w:color w:val="000000"/>
        </w:rPr>
      </w:pPr>
      <w:r w:rsidRPr="00085689">
        <w:rPr>
          <w:color w:val="000000"/>
        </w:rPr>
        <w:t>Uuden palvelukokonaisuuden liittäminen Sopimukseen</w:t>
      </w:r>
    </w:p>
    <w:p w14:paraId="785EB0E7" w14:textId="77777777" w:rsidR="0068296C" w:rsidRPr="00085689" w:rsidRDefault="0068296C" w:rsidP="0068296C">
      <w:pPr>
        <w:pStyle w:val="Leipteksti"/>
        <w:numPr>
          <w:ilvl w:val="1"/>
          <w:numId w:val="7"/>
        </w:numPr>
        <w:rPr>
          <w:color w:val="000000"/>
        </w:rPr>
      </w:pPr>
      <w:r w:rsidRPr="00085689">
        <w:rPr>
          <w:color w:val="000000"/>
        </w:rPr>
        <w:t>Palvelukokonaisuuden irtisanominen</w:t>
      </w:r>
    </w:p>
    <w:p w14:paraId="63B59264" w14:textId="77777777" w:rsidR="0068296C" w:rsidRPr="00085689" w:rsidRDefault="0068296C" w:rsidP="0068296C">
      <w:pPr>
        <w:pStyle w:val="Leipteksti"/>
        <w:numPr>
          <w:ilvl w:val="1"/>
          <w:numId w:val="7"/>
        </w:numPr>
        <w:rPr>
          <w:color w:val="000000"/>
        </w:rPr>
      </w:pPr>
      <w:r w:rsidRPr="00085689">
        <w:rPr>
          <w:color w:val="000000"/>
        </w:rPr>
        <w:t>Teknisen ympäristön muutos</w:t>
      </w:r>
    </w:p>
    <w:p w14:paraId="47BDE590" w14:textId="77777777" w:rsidR="0068296C" w:rsidRPr="00085689" w:rsidRDefault="0068296C" w:rsidP="0068296C">
      <w:pPr>
        <w:pStyle w:val="Leipteksti"/>
        <w:numPr>
          <w:ilvl w:val="1"/>
          <w:numId w:val="7"/>
        </w:numPr>
        <w:rPr>
          <w:color w:val="000000"/>
        </w:rPr>
      </w:pPr>
      <w:r w:rsidRPr="00085689">
        <w:rPr>
          <w:color w:val="000000"/>
        </w:rPr>
        <w:t>Turvallisuuteen vaikuttava muutos</w:t>
      </w:r>
    </w:p>
    <w:p w14:paraId="5B1C99FB" w14:textId="77777777" w:rsidR="0068296C" w:rsidRPr="00085689" w:rsidRDefault="0068296C" w:rsidP="0068296C">
      <w:pPr>
        <w:pStyle w:val="Leipteksti"/>
        <w:numPr>
          <w:ilvl w:val="1"/>
          <w:numId w:val="7"/>
        </w:numPr>
        <w:rPr>
          <w:color w:val="000000"/>
        </w:rPr>
      </w:pPr>
      <w:r w:rsidRPr="00085689">
        <w:rPr>
          <w:color w:val="000000"/>
        </w:rPr>
        <w:t>Hätämuutos</w:t>
      </w:r>
    </w:p>
    <w:p w14:paraId="734C15C3" w14:textId="77777777" w:rsidR="0068296C" w:rsidRPr="00085689" w:rsidRDefault="0068296C" w:rsidP="0068296C">
      <w:pPr>
        <w:pStyle w:val="Leipteksti"/>
        <w:numPr>
          <w:ilvl w:val="1"/>
          <w:numId w:val="7"/>
        </w:numPr>
        <w:rPr>
          <w:color w:val="000000"/>
        </w:rPr>
      </w:pPr>
      <w:r w:rsidRPr="00085689">
        <w:rPr>
          <w:color w:val="000000"/>
        </w:rPr>
        <w:t>Palvelun kohteen ja/tai palvelutason muutos</w:t>
      </w:r>
    </w:p>
    <w:p w14:paraId="48EBC30A" w14:textId="77777777" w:rsidR="0068296C" w:rsidRPr="009336B0" w:rsidRDefault="0068296C" w:rsidP="0068296C">
      <w:pPr>
        <w:pStyle w:val="Leipteksti"/>
        <w:numPr>
          <w:ilvl w:val="1"/>
          <w:numId w:val="7"/>
        </w:numPr>
        <w:rPr>
          <w:color w:val="000000"/>
        </w:rPr>
      </w:pPr>
      <w:r>
        <w:rPr>
          <w:color w:val="000000"/>
        </w:rPr>
        <w:t>Palvelunhallinta- ja palvelutasot</w:t>
      </w:r>
      <w:r w:rsidRPr="00085689">
        <w:rPr>
          <w:color w:val="000000"/>
        </w:rPr>
        <w:t xml:space="preserve"> </w:t>
      </w:r>
      <w:r>
        <w:rPr>
          <w:color w:val="000000"/>
        </w:rPr>
        <w:t>–liitteen muutos</w:t>
      </w:r>
    </w:p>
    <w:p w14:paraId="17A63160" w14:textId="77777777" w:rsidR="0068296C" w:rsidRDefault="0068296C" w:rsidP="0068296C">
      <w:pPr>
        <w:pStyle w:val="Leipteksti"/>
        <w:numPr>
          <w:ilvl w:val="0"/>
          <w:numId w:val="7"/>
        </w:numPr>
      </w:pPr>
      <w:r>
        <w:t>Versio/julkaisunhallinta</w:t>
      </w:r>
    </w:p>
    <w:p w14:paraId="5DC0E213" w14:textId="77777777" w:rsidR="0068296C" w:rsidRDefault="0068296C" w:rsidP="0068296C">
      <w:pPr>
        <w:pStyle w:val="Leipteksti"/>
        <w:numPr>
          <w:ilvl w:val="1"/>
          <w:numId w:val="7"/>
        </w:numPr>
      </w:pPr>
      <w:r>
        <w:t>Versiopäivitykset ja testaus</w:t>
      </w:r>
    </w:p>
    <w:p w14:paraId="4BADE791" w14:textId="77777777" w:rsidR="0068296C" w:rsidRDefault="0068296C" w:rsidP="0068296C">
      <w:pPr>
        <w:pStyle w:val="Otsikko2"/>
      </w:pPr>
      <w:bookmarkStart w:id="37" w:name="_Toc98948011"/>
      <w:bookmarkStart w:id="38" w:name="_Toc114756958"/>
      <w:bookmarkStart w:id="39" w:name="_Toc275936905"/>
      <w:bookmarkStart w:id="40" w:name="_Toc279646137"/>
      <w:bookmarkStart w:id="41" w:name="_Toc289522583"/>
      <w:bookmarkStart w:id="42" w:name="_Toc290648891"/>
      <w:bookmarkStart w:id="43" w:name="_Toc113968561"/>
      <w:r>
        <w:t>Viestintä</w:t>
      </w:r>
      <w:bookmarkEnd w:id="37"/>
      <w:bookmarkEnd w:id="38"/>
    </w:p>
    <w:p w14:paraId="69997865" w14:textId="77777777" w:rsidR="0068296C" w:rsidRPr="00B25BBC" w:rsidRDefault="0068296C" w:rsidP="0068296C">
      <w:pPr>
        <w:pStyle w:val="Otsikko3"/>
      </w:pPr>
      <w:bookmarkStart w:id="44" w:name="_Toc98948012"/>
      <w:bookmarkStart w:id="45" w:name="_Toc114756959"/>
      <w:r>
        <w:t>Tukipyyntöjen jättämisen ja käsittely</w:t>
      </w:r>
      <w:bookmarkEnd w:id="39"/>
      <w:bookmarkEnd w:id="40"/>
      <w:bookmarkEnd w:id="41"/>
      <w:bookmarkEnd w:id="42"/>
      <w:r>
        <w:t>n yleisprosessi</w:t>
      </w:r>
      <w:bookmarkEnd w:id="44"/>
      <w:bookmarkEnd w:id="45"/>
    </w:p>
    <w:p w14:paraId="3FACA8E9" w14:textId="77777777" w:rsidR="0068296C" w:rsidRDefault="0068296C" w:rsidP="0068296C">
      <w:pPr>
        <w:pStyle w:val="Leipteksti"/>
      </w:pPr>
      <w:r>
        <w:t xml:space="preserve">Tukipyynnöillä tarkoitetaan kaikkia tukipyyntöjä Toimittajalle – niin häiriö- ja neuvontapyyntöjä (incident, problem, support) kuin tukipyyntöjäkin (request, standard change). </w:t>
      </w:r>
    </w:p>
    <w:p w14:paraId="5DD8D3E6" w14:textId="77777777" w:rsidR="0068296C" w:rsidRPr="00CD609D" w:rsidRDefault="0068296C" w:rsidP="0068296C">
      <w:pPr>
        <w:pStyle w:val="Leipteksti"/>
      </w:pPr>
      <w:r>
        <w:t>Tässä kuvataan tukipyyntöjen jättämisen yleiset periaatteet. Varsinainen Toimittajan tarjoaman palvelupisteen ja häiriönhallinnan tarkempi kuvaus ja siihen liittyvät prosessit kuvataan Palvelusopimusten yhteydessä.</w:t>
      </w:r>
    </w:p>
    <w:p w14:paraId="624615EA" w14:textId="77777777" w:rsidR="0068296C" w:rsidRPr="00667E49" w:rsidRDefault="0068296C" w:rsidP="0068296C">
      <w:pPr>
        <w:pStyle w:val="Leipteksti"/>
      </w:pPr>
      <w:r>
        <w:t>Toimittajan ensisijaisia yhteydenottokanavia</w:t>
      </w:r>
      <w:r w:rsidRPr="00667E49">
        <w:t xml:space="preserve"> ovat:</w:t>
      </w:r>
    </w:p>
    <w:p w14:paraId="35C39969" w14:textId="052D05C5" w:rsidR="0068296C" w:rsidRDefault="0068296C" w:rsidP="0068296C">
      <w:pPr>
        <w:pStyle w:val="Leipteksti"/>
        <w:numPr>
          <w:ilvl w:val="0"/>
          <w:numId w:val="3"/>
        </w:numPr>
      </w:pPr>
      <w:r>
        <w:t xml:space="preserve">Asiakas toimittaa ensisijaisesti tukipyynnöt Toimittajalle oman </w:t>
      </w:r>
      <w:commentRangeStart w:id="46"/>
      <w:r>
        <w:t>ITSM-välineensä kautta</w:t>
      </w:r>
      <w:commentRangeEnd w:id="46"/>
      <w:r w:rsidR="0073533B">
        <w:rPr>
          <w:rStyle w:val="Kommentinviite"/>
          <w:rFonts w:ascii="Times New Roman" w:hAnsi="Times New Roman"/>
        </w:rPr>
        <w:commentReference w:id="46"/>
      </w:r>
      <w:r w:rsidR="00EC5479">
        <w:t>J</w:t>
      </w:r>
      <w:r>
        <w:t xml:space="preserve">. </w:t>
      </w:r>
    </w:p>
    <w:p w14:paraId="2BE11E19" w14:textId="77777777" w:rsidR="0068296C" w:rsidRDefault="0068296C" w:rsidP="0068296C">
      <w:pPr>
        <w:pStyle w:val="Leipteksti"/>
        <w:numPr>
          <w:ilvl w:val="0"/>
          <w:numId w:val="3"/>
        </w:numPr>
      </w:pPr>
      <w:r>
        <w:t xml:space="preserve">Tukipuhelinnumero: Kiireellisissä tapauksissa Asiakas tai sen ohjaama kolmas osapuoli voi ottaa Toimittajan tukeen yhteyttä puhelimitse. Tässä tapauksessa Toimittaja tekee tiketin. </w:t>
      </w:r>
    </w:p>
    <w:p w14:paraId="764C6D76" w14:textId="2B42FA02" w:rsidR="0068296C" w:rsidRDefault="0068296C" w:rsidP="0068296C">
      <w:pPr>
        <w:pStyle w:val="Leipteksti"/>
      </w:pPr>
      <w:r>
        <w:t xml:space="preserve">Toimittaja huolehtii kaikkien tukipyyntöjen kirjaamisesta koko niiden käsittelyn ajan. </w:t>
      </w:r>
    </w:p>
    <w:p w14:paraId="6D103389" w14:textId="77777777" w:rsidR="0068296C" w:rsidRDefault="0068296C" w:rsidP="0068296C">
      <w:pPr>
        <w:pStyle w:val="Leipteksti"/>
      </w:pPr>
      <w:r>
        <w:t xml:space="preserve">Sovittujen palvelujen ns. vakioituja tilauksia ja työpyyntöjä </w:t>
      </w:r>
      <w:r w:rsidRPr="000E4196">
        <w:t xml:space="preserve">kutsutaan ns. </w:t>
      </w:r>
      <w:r>
        <w:t>vakio</w:t>
      </w:r>
      <w:r w:rsidRPr="000E4196">
        <w:t>muutoksiksi, ja ne käsitel</w:t>
      </w:r>
      <w:r>
        <w:t>lään tukipyyntöjenhallintaprosessin mukaisesti</w:t>
      </w:r>
      <w:r w:rsidRPr="000E4196">
        <w:t xml:space="preserve">, ei muutoksenhallinnassa. </w:t>
      </w:r>
    </w:p>
    <w:p w14:paraId="21960FB9" w14:textId="77777777" w:rsidR="0068296C" w:rsidRDefault="0068296C" w:rsidP="0068296C">
      <w:pPr>
        <w:pStyle w:val="Leipteksti"/>
      </w:pPr>
      <w:r>
        <w:t>Tuki- ja tukipyyntöjenhallinnassa ns. 1. tason Service Deskin ja muiden palveluiden toimittajien palvelupisteiden/palvelujonojen tarkemmasta yhteistyöstä sovitaan erillisissä palveluintegraatiota koskevissa menettelyissä.</w:t>
      </w:r>
    </w:p>
    <w:p w14:paraId="14E5F6EA" w14:textId="77777777" w:rsidR="0068296C" w:rsidRDefault="0068296C" w:rsidP="0068296C">
      <w:pPr>
        <w:pStyle w:val="Otsikko3"/>
      </w:pPr>
      <w:bookmarkStart w:id="47" w:name="_Toc254987242"/>
      <w:bookmarkStart w:id="48" w:name="_Toc290648905"/>
      <w:bookmarkStart w:id="49" w:name="_Toc98948013"/>
      <w:bookmarkStart w:id="50" w:name="_Toc114756960"/>
      <w:bookmarkStart w:id="51" w:name="_Toc290648892"/>
      <w:bookmarkStart w:id="52" w:name="_Toc217084449"/>
      <w:r>
        <w:t>Häiriötilanneviestintä ennakoimattomissa katkoissa</w:t>
      </w:r>
      <w:bookmarkEnd w:id="47"/>
      <w:bookmarkEnd w:id="48"/>
      <w:bookmarkEnd w:id="49"/>
      <w:bookmarkEnd w:id="50"/>
    </w:p>
    <w:p w14:paraId="553E2627" w14:textId="77777777" w:rsidR="0068296C" w:rsidRDefault="0068296C" w:rsidP="0068296C">
      <w:pPr>
        <w:pStyle w:val="Leipteksti"/>
      </w:pPr>
      <w:r>
        <w:t>Jatkuvien palvelujen ennakoimattomissa katkoissa on ensiarvoisen tärkeää tiedottaa Asiakasta katkosta ja sen korjaamisen edistymisestä, jotta Asiakas ja käyttäjät osaavat varautua toimimaan katkon aikana vaihtoehtoisilla tavoilla.</w:t>
      </w:r>
    </w:p>
    <w:p w14:paraId="4C4A9A62" w14:textId="77777777" w:rsidR="0068296C" w:rsidRDefault="0068296C" w:rsidP="0068296C">
      <w:pPr>
        <w:pStyle w:val="Leipteksti"/>
      </w:pPr>
      <w:r>
        <w:t>Samaa viestintäprosessia hyödynnetään myös esimerkiksi akuutteihin tietoturvauhkiin.</w:t>
      </w:r>
    </w:p>
    <w:p w14:paraId="651170E0" w14:textId="77777777" w:rsidR="0068296C" w:rsidRPr="00F23324" w:rsidRDefault="0068296C" w:rsidP="0068296C">
      <w:pPr>
        <w:pStyle w:val="Leipteksti"/>
        <w:rPr>
          <w:b/>
        </w:rPr>
      </w:pPr>
      <w:r>
        <w:rPr>
          <w:b/>
        </w:rPr>
        <w:t>Häiriötilanneviesti</w:t>
      </w:r>
      <w:r w:rsidRPr="00F23324">
        <w:rPr>
          <w:b/>
        </w:rPr>
        <w:t>nnän valmistelu</w:t>
      </w:r>
    </w:p>
    <w:p w14:paraId="692421F5" w14:textId="77777777" w:rsidR="0068296C" w:rsidRDefault="0068296C" w:rsidP="0068296C">
      <w:pPr>
        <w:pStyle w:val="Leipteksti"/>
      </w:pPr>
      <w:r>
        <w:t xml:space="preserve">Toimittaja ja Asiakas sopivat häiriötilanneviestinnän vastuutahoista sekä laativat tarvittavat yhteystietolistat vikatilanteiden viestinnälle. Viestit lähetetään sekä sähköpostilla että puhelimitse asiakkaan yhteyshenkilöille. Näiden lisäksi </w:t>
      </w:r>
      <w:r>
        <w:lastRenderedPageBreak/>
        <w:t>lähetetään tarvittaessa tekstiviestejä avainhenkilöille, osana laajempia yhteyslistoja.</w:t>
      </w:r>
    </w:p>
    <w:p w14:paraId="2A379304" w14:textId="77777777" w:rsidR="0068296C" w:rsidRPr="00F23324" w:rsidRDefault="0068296C" w:rsidP="0068296C">
      <w:pPr>
        <w:pStyle w:val="Leipteksti"/>
        <w:rPr>
          <w:b/>
        </w:rPr>
      </w:pPr>
      <w:r>
        <w:rPr>
          <w:b/>
        </w:rPr>
        <w:t>Häiriötilanneviesti</w:t>
      </w:r>
      <w:r w:rsidRPr="00F23324">
        <w:rPr>
          <w:b/>
        </w:rPr>
        <w:t>ntäprosessi</w:t>
      </w:r>
    </w:p>
    <w:p w14:paraId="310FC038" w14:textId="77777777" w:rsidR="0068296C" w:rsidRDefault="0068296C" w:rsidP="0068296C">
      <w:pPr>
        <w:pStyle w:val="Leipteksti"/>
      </w:pPr>
      <w:r>
        <w:t xml:space="preserve">Häiriötilanneviestintä käynnistyy merkittävän tai laajan vian tunnistamisesta. Mikäli Toimittaja itse havaitsee Palvelunsa piirissä olevan ratkaisun merkittävän vian tai häiriön, sen tulee viestiä tästä välittömästi Asiakkaan 1. tason palvelupisteeseen (Service Desk) sekä järjestelmävalmistajan tukeen, mikäli häiriö koskee kyseistä kokonaisuutta. </w:t>
      </w:r>
    </w:p>
    <w:p w14:paraId="444DEDEC" w14:textId="77777777" w:rsidR="0068296C" w:rsidRDefault="0068296C" w:rsidP="0068296C">
      <w:pPr>
        <w:pStyle w:val="Leipteksti"/>
      </w:pPr>
      <w:r>
        <w:t>Häiriötilanneviestinnässä toimitaan kriittisissä häiriöissä seuraavasti, kun selvitysvastuu on Toimittajalla:</w:t>
      </w:r>
    </w:p>
    <w:p w14:paraId="7CAD5ECE" w14:textId="77777777" w:rsidR="0068296C" w:rsidRDefault="0068296C" w:rsidP="0068296C">
      <w:pPr>
        <w:pStyle w:val="Leipteksti"/>
        <w:numPr>
          <w:ilvl w:val="0"/>
          <w:numId w:val="9"/>
        </w:numPr>
      </w:pPr>
      <w:r>
        <w:t>Ellei toisin erikseen sovita, Asiakkaan järjestämä Service Desk vastaa viestinnästä vikatilanteissa loppukäyttäjille. Mikäli Toimittaja toimii vastuullisena vian selvittäjänä, sen tulee itsenäisesti viestiä vikatilanteesta Asiakkaalle, Asiakkaan Service Deskille ja kolmansille osapuolille valmisteluvaiheessa määritetyn yhteyslistan mukaisesti.</w:t>
      </w:r>
    </w:p>
    <w:p w14:paraId="221B1081" w14:textId="77777777" w:rsidR="0068296C" w:rsidRDefault="0068296C" w:rsidP="0068296C">
      <w:pPr>
        <w:pStyle w:val="Leipteksti"/>
        <w:numPr>
          <w:ilvl w:val="0"/>
          <w:numId w:val="9"/>
        </w:numPr>
      </w:pPr>
      <w:r>
        <w:t>Toimittaja lähettää ensimmäisen tilannetiedotuksen sovitulla jakelulla tunnin kuluttua ensimmäisestä tiedotteesta, jos syytä ei ole löytynyt</w:t>
      </w:r>
    </w:p>
    <w:p w14:paraId="0354EE86" w14:textId="77777777" w:rsidR="0068296C" w:rsidRDefault="0068296C" w:rsidP="0068296C">
      <w:pPr>
        <w:pStyle w:val="Leipteksti"/>
        <w:numPr>
          <w:ilvl w:val="0"/>
          <w:numId w:val="9"/>
        </w:numPr>
      </w:pPr>
      <w:r>
        <w:t>Tämän jälkeen Toimittaja lähettää tilannetiedotuksen sovituin väliajoin sovitulle ryhmälle</w:t>
      </w:r>
    </w:p>
    <w:p w14:paraId="6C4F2CFF" w14:textId="77777777" w:rsidR="0068296C" w:rsidRDefault="0068296C" w:rsidP="0068296C">
      <w:pPr>
        <w:pStyle w:val="Leipteksti"/>
        <w:numPr>
          <w:ilvl w:val="0"/>
          <w:numId w:val="9"/>
        </w:numPr>
      </w:pPr>
      <w:r>
        <w:t>Kun Toimittajan asiantuntijat ovat saaneet selville mistä on kysymys ja osaavat arvioida, miten asia korjataan, se ilmoittaa tästä sovitulle vastaanottajaryhmälle</w:t>
      </w:r>
    </w:p>
    <w:p w14:paraId="347E13D2" w14:textId="77777777" w:rsidR="0068296C" w:rsidRDefault="0068296C" w:rsidP="0068296C">
      <w:pPr>
        <w:pStyle w:val="Leipteksti"/>
        <w:numPr>
          <w:ilvl w:val="0"/>
          <w:numId w:val="9"/>
        </w:numPr>
      </w:pPr>
      <w:r>
        <w:t>Kun tilanne on saatu korjattua, Toimittajan asiantuntijat tiedottavat tämän</w:t>
      </w:r>
      <w:r w:rsidRPr="00B637F9">
        <w:t xml:space="preserve"> </w:t>
      </w:r>
      <w:r>
        <w:t xml:space="preserve">sekä sovitulle ryhmälle että Service Deskille. </w:t>
      </w:r>
    </w:p>
    <w:p w14:paraId="63CB4052" w14:textId="77777777" w:rsidR="0068296C" w:rsidRDefault="0068296C" w:rsidP="0068296C">
      <w:pPr>
        <w:pStyle w:val="Leipteksti"/>
      </w:pPr>
      <w:r>
        <w:t>Matalampien kriittisyysluokan palveluiden (esim. testiympäristö) kriittisistä vioista Toimittajan tulee lähettää viesti, jos syytä ei ole saatu selville neljän tunnin kuluessa.</w:t>
      </w:r>
    </w:p>
    <w:p w14:paraId="076F6C40" w14:textId="77777777" w:rsidR="0068296C" w:rsidRDefault="0068296C" w:rsidP="0068296C">
      <w:pPr>
        <w:pStyle w:val="Leipteksti"/>
      </w:pPr>
      <w:r>
        <w:t>Häiriötilanneviestinnän yksityiskohtia voidaan yhdessä sopien tarkentaa kohdekohtaisesti.</w:t>
      </w:r>
    </w:p>
    <w:p w14:paraId="58987A49" w14:textId="77777777" w:rsidR="0068296C" w:rsidRPr="00B516FC" w:rsidRDefault="0068296C" w:rsidP="0068296C">
      <w:pPr>
        <w:pStyle w:val="Leipteksti"/>
        <w:rPr>
          <w:b/>
        </w:rPr>
      </w:pPr>
      <w:r>
        <w:rPr>
          <w:b/>
        </w:rPr>
        <w:br/>
        <w:t>Häiriötilanneviesti</w:t>
      </w:r>
      <w:r w:rsidRPr="00B516FC">
        <w:rPr>
          <w:b/>
        </w:rPr>
        <w:t>n pääsisältö</w:t>
      </w:r>
    </w:p>
    <w:p w14:paraId="6C9834B5" w14:textId="77777777" w:rsidR="0068296C" w:rsidRDefault="0068296C" w:rsidP="0068296C">
      <w:pPr>
        <w:pStyle w:val="Leipteksti"/>
      </w:pPr>
      <w:r>
        <w:t>Häiriötilanneviestin keskeisimmät laatukriteerit ovat ytimekkyys ja tarkkuus. Vastaanottajalle tulee tulla selkeä kuva, mistä on kysymys. Häiriötilanneviesti sisältää vähintään seuraavat tiedot:</w:t>
      </w:r>
    </w:p>
    <w:p w14:paraId="262AFD11" w14:textId="77777777" w:rsidR="0068296C" w:rsidRDefault="0068296C" w:rsidP="0068296C">
      <w:pPr>
        <w:pStyle w:val="Leipteksti"/>
        <w:numPr>
          <w:ilvl w:val="0"/>
          <w:numId w:val="8"/>
        </w:numPr>
      </w:pPr>
      <w:r>
        <w:t>Mitä kohdetta vika koskee, mikä ratkaisu tai tekniikka on vikaantunut</w:t>
      </w:r>
    </w:p>
    <w:p w14:paraId="5A3B2BA6" w14:textId="77777777" w:rsidR="0068296C" w:rsidRDefault="0068296C" w:rsidP="0068296C">
      <w:pPr>
        <w:pStyle w:val="Leipteksti"/>
        <w:numPr>
          <w:ilvl w:val="0"/>
          <w:numId w:val="8"/>
        </w:numPr>
      </w:pPr>
      <w:r>
        <w:t>Miten vika ilmenee asiakkaalla</w:t>
      </w:r>
    </w:p>
    <w:p w14:paraId="2B065B2B" w14:textId="77777777" w:rsidR="0068296C" w:rsidRDefault="0068296C" w:rsidP="0068296C">
      <w:pPr>
        <w:pStyle w:val="Leipteksti"/>
        <w:numPr>
          <w:ilvl w:val="0"/>
          <w:numId w:val="8"/>
        </w:numPr>
      </w:pPr>
      <w:r>
        <w:t>Miten tulee toimia vikatilanteen tai erityistilanteen aikana</w:t>
      </w:r>
    </w:p>
    <w:p w14:paraId="2DE44E9F" w14:textId="77777777" w:rsidR="0068296C" w:rsidRDefault="0068296C" w:rsidP="0068296C">
      <w:pPr>
        <w:pStyle w:val="Leipteksti"/>
        <w:numPr>
          <w:ilvl w:val="0"/>
          <w:numId w:val="8"/>
        </w:numPr>
      </w:pPr>
      <w:r>
        <w:t>Arvio korjaamisajasta, jos mahdollista</w:t>
      </w:r>
    </w:p>
    <w:p w14:paraId="2AA906F9" w14:textId="77777777" w:rsidR="0068296C" w:rsidRDefault="0068296C" w:rsidP="0068296C">
      <w:pPr>
        <w:pStyle w:val="Leipteksti"/>
        <w:numPr>
          <w:ilvl w:val="0"/>
          <w:numId w:val="8"/>
        </w:numPr>
      </w:pPr>
      <w:r>
        <w:t>Kuvaus siitä, mitä tapahtuu seuraavaksi</w:t>
      </w:r>
    </w:p>
    <w:p w14:paraId="317D56CC" w14:textId="77777777" w:rsidR="0068296C" w:rsidRDefault="0068296C" w:rsidP="0068296C">
      <w:pPr>
        <w:pStyle w:val="Leipteksti"/>
        <w:numPr>
          <w:ilvl w:val="0"/>
          <w:numId w:val="8"/>
        </w:numPr>
      </w:pPr>
      <w:r>
        <w:t>Kuvaus, milloin tiedotetaan seuraavaksi</w:t>
      </w:r>
    </w:p>
    <w:p w14:paraId="3077AFDE" w14:textId="77777777" w:rsidR="0068296C" w:rsidRDefault="0068296C" w:rsidP="0068296C">
      <w:pPr>
        <w:ind w:left="1418"/>
      </w:pPr>
    </w:p>
    <w:p w14:paraId="7AA2B6BB" w14:textId="77777777" w:rsidR="0068296C" w:rsidRDefault="0068296C" w:rsidP="0068296C">
      <w:pPr>
        <w:pStyle w:val="Leipteksti"/>
      </w:pPr>
      <w:r>
        <w:t>Häiriötilanteiden hallinnan ja häiriötilannetiedottamisen tulee toimia Palvelujen palvelutasojen mukaisesti. Häiriötilanneviestintä tapahtuu oletusarvoisesti suomen kielellä. Viestintää voidaan tapauskohtaisesti laajentaa myös englannin kielelle.</w:t>
      </w:r>
    </w:p>
    <w:p w14:paraId="4F491107" w14:textId="77777777" w:rsidR="0068296C" w:rsidRPr="004F4151" w:rsidRDefault="0068296C" w:rsidP="0068296C">
      <w:pPr>
        <w:pStyle w:val="Leipteksti"/>
      </w:pPr>
      <w:r>
        <w:lastRenderedPageBreak/>
        <w:t>Toimittajan tulee myös toimittaa juurisyyanalyysi, mikäli Toimittajan Palveluun ja/tai toimittamaan järjestelmään kohdistuu laajavaikutteinen häiriö (Major Incident).</w:t>
      </w:r>
    </w:p>
    <w:p w14:paraId="411F255D" w14:textId="77777777" w:rsidR="0068296C" w:rsidRDefault="0068296C" w:rsidP="0068296C">
      <w:pPr>
        <w:pStyle w:val="Otsikko2"/>
      </w:pPr>
      <w:bookmarkStart w:id="53" w:name="_Toc98948014"/>
      <w:bookmarkStart w:id="54" w:name="_Toc114756961"/>
      <w:r>
        <w:t>Tilaukset</w:t>
      </w:r>
      <w:bookmarkEnd w:id="51"/>
      <w:bookmarkEnd w:id="53"/>
      <w:bookmarkEnd w:id="54"/>
    </w:p>
    <w:p w14:paraId="62E9493C" w14:textId="77777777" w:rsidR="0068296C" w:rsidRDefault="0068296C" w:rsidP="0068296C">
      <w:pPr>
        <w:pStyle w:val="Leipteksti"/>
      </w:pPr>
      <w:r>
        <w:t>Tilausmenettely on kuvattu Pääsopimuksen luvussa 4.2. Tämä koskee sekä pienkehityksen että laajempien projektien kaupallista tilausmenettelyä.</w:t>
      </w:r>
    </w:p>
    <w:p w14:paraId="2AAB6494" w14:textId="77777777" w:rsidR="0068296C" w:rsidRPr="002A4EAD" w:rsidRDefault="0068296C" w:rsidP="0068296C">
      <w:pPr>
        <w:pStyle w:val="Leipteksti"/>
      </w:pPr>
      <w:r>
        <w:t>Tilatun työn sisällön muutoksen</w:t>
      </w:r>
      <w:r w:rsidRPr="006359DE">
        <w:t>hallinnassa</w:t>
      </w:r>
      <w:r>
        <w:t xml:space="preserve"> (muutosten vaikutusten arviointi ja tuotantoonsiirron hyväksyminen)</w:t>
      </w:r>
      <w:r w:rsidRPr="006359DE">
        <w:t xml:space="preserve"> käytetään </w:t>
      </w:r>
      <w:r>
        <w:t>jäljempänä kuvattua</w:t>
      </w:r>
      <w:r w:rsidRPr="006359DE">
        <w:t xml:space="preserve"> muuto</w:t>
      </w:r>
      <w:r>
        <w:t>k</w:t>
      </w:r>
      <w:r w:rsidRPr="006359DE">
        <w:t>s</w:t>
      </w:r>
      <w:r>
        <w:t>en</w:t>
      </w:r>
      <w:r w:rsidRPr="006359DE">
        <w:t xml:space="preserve">hallintamenettelyä.  </w:t>
      </w:r>
    </w:p>
    <w:p w14:paraId="0C3E5D2E" w14:textId="77777777" w:rsidR="0068296C" w:rsidRDefault="0068296C" w:rsidP="0068296C">
      <w:pPr>
        <w:pStyle w:val="Otsikko2"/>
        <w:rPr>
          <w:color w:val="000000"/>
        </w:rPr>
      </w:pPr>
      <w:bookmarkStart w:id="55" w:name="_Toc113968562"/>
      <w:bookmarkStart w:id="56" w:name="_Toc217084450"/>
      <w:bookmarkStart w:id="57" w:name="_Toc290648895"/>
      <w:bookmarkStart w:id="58" w:name="_Toc98948015"/>
      <w:bookmarkStart w:id="59" w:name="_Toc114756962"/>
      <w:bookmarkEnd w:id="43"/>
      <w:bookmarkEnd w:id="52"/>
      <w:r>
        <w:rPr>
          <w:color w:val="000000"/>
        </w:rPr>
        <w:t>Tilausten ja Palvelujen</w:t>
      </w:r>
      <w:r w:rsidRPr="009336B0">
        <w:rPr>
          <w:color w:val="000000"/>
        </w:rPr>
        <w:t xml:space="preserve"> hyväksyminen</w:t>
      </w:r>
      <w:bookmarkEnd w:id="55"/>
      <w:bookmarkEnd w:id="56"/>
      <w:bookmarkEnd w:id="57"/>
      <w:bookmarkEnd w:id="58"/>
      <w:bookmarkEnd w:id="59"/>
    </w:p>
    <w:p w14:paraId="4F897844" w14:textId="77777777" w:rsidR="0068296C" w:rsidRDefault="0068296C" w:rsidP="0068296C">
      <w:pPr>
        <w:pStyle w:val="Leipteksti"/>
      </w:pPr>
      <w:r>
        <w:t>H</w:t>
      </w:r>
      <w:r w:rsidRPr="00155D08">
        <w:t>yväksymismenettely määräytyy JIT</w:t>
      </w:r>
      <w:r>
        <w:t xml:space="preserve"> 2015 Erityisehtoja Asiakkaan sovellushankinnoista.-ehdoissa kuvattujen mukaisesti. Näitä täsmennetään seuraavilla tarkennuksilla:</w:t>
      </w:r>
    </w:p>
    <w:p w14:paraId="67D79846" w14:textId="77777777" w:rsidR="0068296C" w:rsidRDefault="0068296C" w:rsidP="0068296C">
      <w:pPr>
        <w:pStyle w:val="Leipteksti"/>
      </w:pPr>
      <w:r>
        <w:t xml:space="preserve">Sopimuksen Palvelun hyväksymisen edellytyksenä on, ettei Palvelussa ole virhettä. Asiakkaan luokittelemat vähäiset virheet, jotka eivät estä Palvelun ottamista tuotantokäyttöön, eivät estä Palvelun hyväksymistä. Toimittajan tulee kuitenkin ilman aiheetonta viivästystä korjata havaitut em. vähäiset virheet. Tietoturvaa koskevat virheet eivät ole vähäisiä virheitä. </w:t>
      </w:r>
    </w:p>
    <w:p w14:paraId="54F9B1E2" w14:textId="77777777" w:rsidR="0068296C" w:rsidRPr="00CD609D" w:rsidRDefault="0068296C" w:rsidP="0068296C">
      <w:pPr>
        <w:pStyle w:val="Leipteksti"/>
        <w:rPr>
          <w:b/>
        </w:rPr>
      </w:pPr>
      <w:r w:rsidRPr="00CD609D">
        <w:rPr>
          <w:b/>
        </w:rPr>
        <w:t>Jatkuvan palvelun hyväksyminen</w:t>
      </w:r>
    </w:p>
    <w:p w14:paraId="0A2A1FFE" w14:textId="77777777" w:rsidR="0068296C" w:rsidRPr="009336B0" w:rsidRDefault="0068296C" w:rsidP="0068296C">
      <w:pPr>
        <w:pStyle w:val="Leipteksti"/>
        <w:rPr>
          <w:color w:val="000000"/>
        </w:rPr>
      </w:pPr>
      <w:r>
        <w:rPr>
          <w:color w:val="000000"/>
        </w:rPr>
        <w:t xml:space="preserve">Jatkuva palvelu käynnistetään </w:t>
      </w:r>
      <w:r w:rsidRPr="009336B0">
        <w:rPr>
          <w:color w:val="000000"/>
        </w:rPr>
        <w:t>käyttöönottomenettelyn kautta. Asiakas ja Toi</w:t>
      </w:r>
      <w:r>
        <w:rPr>
          <w:color w:val="000000"/>
        </w:rPr>
        <w:t>mittaja suunnittelevat</w:t>
      </w:r>
      <w:r w:rsidRPr="009336B0">
        <w:rPr>
          <w:color w:val="000000"/>
        </w:rPr>
        <w:t xml:space="preserve"> tilatun uuden palvelun kohteen käyttöönoton yhdessä. Käyttöönottosuunnitelmassa määritetään palvelun käyttöönottoa varten myös käyttöönoton testisuunnitelma</w:t>
      </w:r>
      <w:r>
        <w:rPr>
          <w:color w:val="000000"/>
        </w:rPr>
        <w:t xml:space="preserve"> yhdessä sovitun testausstrategian pohjalta</w:t>
      </w:r>
      <w:r w:rsidRPr="009336B0">
        <w:rPr>
          <w:color w:val="000000"/>
        </w:rPr>
        <w:t>.</w:t>
      </w:r>
    </w:p>
    <w:p w14:paraId="0D1A148A" w14:textId="77777777" w:rsidR="0068296C" w:rsidRPr="009336B0" w:rsidRDefault="0068296C" w:rsidP="0068296C">
      <w:pPr>
        <w:pStyle w:val="Leipteksti"/>
        <w:rPr>
          <w:color w:val="000000"/>
        </w:rPr>
      </w:pPr>
      <w:r w:rsidRPr="009336B0">
        <w:rPr>
          <w:color w:val="000000"/>
        </w:rPr>
        <w:t xml:space="preserve">Toimittaja toteuttaa </w:t>
      </w:r>
      <w:r>
        <w:rPr>
          <w:color w:val="000000"/>
        </w:rPr>
        <w:t>uuden palvelun tai palvelun kohteen käyttöönoton käyttöönottosuunnitelman</w:t>
      </w:r>
      <w:r w:rsidRPr="009336B0">
        <w:rPr>
          <w:color w:val="000000"/>
        </w:rPr>
        <w:t xml:space="preserve"> mukaisesti ja testaa </w:t>
      </w:r>
      <w:r>
        <w:rPr>
          <w:color w:val="000000"/>
        </w:rPr>
        <w:t>käyttöönotettavan kohteen</w:t>
      </w:r>
      <w:r w:rsidRPr="009336B0">
        <w:rPr>
          <w:color w:val="000000"/>
        </w:rPr>
        <w:t xml:space="preserve"> </w:t>
      </w:r>
      <w:r>
        <w:rPr>
          <w:color w:val="000000"/>
        </w:rPr>
        <w:t xml:space="preserve">ja siihen liittyvän palvelun </w:t>
      </w:r>
      <w:r w:rsidRPr="009336B0">
        <w:rPr>
          <w:color w:val="000000"/>
        </w:rPr>
        <w:t>toimivuuden testisuunnitelman mukaisesti. Toimittaja laatii uuden kohteen jatkuvan palvelun käyttöönotosta tai ohjelmiston testistä testirapor</w:t>
      </w:r>
      <w:r>
        <w:rPr>
          <w:color w:val="000000"/>
        </w:rPr>
        <w:t xml:space="preserve">tin, jonka se toimittaa Asiakkaalle hyväksyttäväksi. Testiraportti sisältää vähintään käytetyt testitapaukset havaintoineen ja tuloksineen. </w:t>
      </w:r>
      <w:r>
        <w:t xml:space="preserve">Asiakas arvioi toimittajan testiraportin perusteella, onko sovittu kokonaisuus valmis hyväksymistestausta varten. </w:t>
      </w:r>
      <w:r>
        <w:rPr>
          <w:color w:val="000000"/>
        </w:rPr>
        <w:t xml:space="preserve">Asiakas tekee tämän jälkeen oman hyväksymistestin jatkuvan palvelun kohteeseen.  Asiakkaan hyväksymisaika on vähintään 14 päivää, ellei toisin erikseen sovita. Pääsääntöisesti Asiakas ei työskentele kansallisina pyhäpäivinä, heinäkuussa ja joulun ja </w:t>
      </w:r>
      <w:r w:rsidRPr="006B74ED">
        <w:rPr>
          <w:strike/>
          <w:color w:val="000000"/>
        </w:rPr>
        <w:t>uuden vuoden</w:t>
      </w:r>
      <w:r>
        <w:rPr>
          <w:color w:val="000000"/>
        </w:rPr>
        <w:t xml:space="preserve"> loppiaisen välisenä aikana. </w:t>
      </w:r>
      <w:r w:rsidRPr="008A5FEC">
        <w:t xml:space="preserve">Jos Asiakas ei kirjallisesti ilmoita Toimittajalle </w:t>
      </w:r>
      <w:r>
        <w:t>edellä mainitun hyväksymisajan</w:t>
      </w:r>
      <w:r w:rsidRPr="008A5FEC">
        <w:t xml:space="preserve"> kuluessa siitä, kun </w:t>
      </w:r>
      <w:r>
        <w:t>kohde</w:t>
      </w:r>
      <w:r w:rsidRPr="008A5FEC">
        <w:t xml:space="preserve"> on luovutettu</w:t>
      </w:r>
      <w:r>
        <w:t xml:space="preserve"> Asiakkaalle </w:t>
      </w:r>
      <w:r w:rsidRPr="008A5FEC">
        <w:t xml:space="preserve">hyväksyttäväksi, perusteltua hyväksymisen estävää syytä, katsotaan </w:t>
      </w:r>
      <w:r>
        <w:t>käyttöönotettava kohde</w:t>
      </w:r>
      <w:r w:rsidRPr="008A5FEC">
        <w:t xml:space="preserve"> hyväksytyksi.</w:t>
      </w:r>
      <w:r>
        <w:rPr>
          <w:color w:val="000000"/>
        </w:rPr>
        <w:t xml:space="preserve"> Asiakas voi hyödyntää Toimittajan testitapauksia suunnitellessaan hyväksymistestitapauksia.</w:t>
      </w:r>
    </w:p>
    <w:p w14:paraId="3C92ADA0" w14:textId="77777777" w:rsidR="0068296C" w:rsidRPr="009336B0" w:rsidRDefault="0068296C" w:rsidP="0068296C">
      <w:pPr>
        <w:pStyle w:val="Leipteksti"/>
        <w:rPr>
          <w:color w:val="000000"/>
        </w:rPr>
      </w:pPr>
      <w:r>
        <w:rPr>
          <w:color w:val="000000"/>
        </w:rPr>
        <w:t xml:space="preserve">Hyväksymistestauksen jälkeen </w:t>
      </w:r>
      <w:r w:rsidRPr="009336B0">
        <w:rPr>
          <w:color w:val="000000"/>
        </w:rPr>
        <w:t xml:space="preserve">Toimittaja </w:t>
      </w:r>
      <w:r>
        <w:rPr>
          <w:color w:val="000000"/>
        </w:rPr>
        <w:t>korjaa palvelussa havaitut virheet, tekee oman systeemitestinsä kokonaisuudessaan uudestaan sekä luovuttaa kohteen asiakkaalle uudestaan hyväksymistestattavaksi</w:t>
      </w:r>
      <w:r w:rsidRPr="009336B0">
        <w:rPr>
          <w:color w:val="000000"/>
        </w:rPr>
        <w:t>.</w:t>
      </w:r>
      <w:r>
        <w:rPr>
          <w:color w:val="000000"/>
        </w:rPr>
        <w:t xml:space="preserve"> Tässä tapauksessa hyväksymisaika alkaa alusta.</w:t>
      </w:r>
      <w:r w:rsidRPr="009336B0">
        <w:rPr>
          <w:color w:val="000000"/>
        </w:rPr>
        <w:t xml:space="preserve"> </w:t>
      </w:r>
      <w:r>
        <w:rPr>
          <w:color w:val="000000"/>
        </w:rPr>
        <w:t>Kun Asiakas</w:t>
      </w:r>
      <w:r w:rsidRPr="009336B0">
        <w:rPr>
          <w:color w:val="000000"/>
        </w:rPr>
        <w:t xml:space="preserve"> hyväksyy </w:t>
      </w:r>
      <w:r>
        <w:rPr>
          <w:color w:val="000000"/>
        </w:rPr>
        <w:t>palvelun kohteen käyttöönoton</w:t>
      </w:r>
      <w:r w:rsidRPr="009336B0">
        <w:rPr>
          <w:color w:val="000000"/>
        </w:rPr>
        <w:t>, ko. palvelun kohde siirtyy jatkuvan palvelun piiriin.</w:t>
      </w:r>
    </w:p>
    <w:p w14:paraId="621BB581" w14:textId="77777777" w:rsidR="0068296C" w:rsidRDefault="0068296C" w:rsidP="0068296C">
      <w:pPr>
        <w:pStyle w:val="Leipteksti"/>
        <w:rPr>
          <w:color w:val="000000"/>
        </w:rPr>
      </w:pPr>
      <w:r w:rsidRPr="009336B0">
        <w:rPr>
          <w:color w:val="000000"/>
        </w:rPr>
        <w:t>Hyväksytty käyttöönotto ko. palvelun kohteelle katsotaan kyseisen kohteen jatkuvan palvelun hyväksymiseksi.</w:t>
      </w:r>
      <w:r>
        <w:rPr>
          <w:color w:val="000000"/>
        </w:rPr>
        <w:t xml:space="preserve"> Erikseen sovittaessa voidaan myös puutteellinen tuotos ottaa käyttöön huomautuksin. Näissä tapauksissa testauksessa tehtyjen havaintojen korjaaminen on Toimittajan vastuulla huolimatta </w:t>
      </w:r>
      <w:r>
        <w:rPr>
          <w:color w:val="000000"/>
        </w:rPr>
        <w:lastRenderedPageBreak/>
        <w:t>käyttöönotosta.</w:t>
      </w:r>
      <w:r w:rsidRPr="009336B0">
        <w:rPr>
          <w:color w:val="000000"/>
        </w:rPr>
        <w:t xml:space="preserve"> Vähäisiä poikkeamia ko. kohteen jatkuvassa palvelussa käsitellään pääsääntöisesti</w:t>
      </w:r>
      <w:r>
        <w:rPr>
          <w:color w:val="000000"/>
        </w:rPr>
        <w:t xml:space="preserve"> palvelupoikkeamina</w:t>
      </w:r>
      <w:r w:rsidRPr="009336B0">
        <w:rPr>
          <w:color w:val="000000"/>
        </w:rPr>
        <w:t xml:space="preserve"> </w:t>
      </w:r>
      <w:r>
        <w:rPr>
          <w:color w:val="000000"/>
        </w:rPr>
        <w:t xml:space="preserve">jäljempänä </w:t>
      </w:r>
      <w:r w:rsidRPr="009336B0">
        <w:rPr>
          <w:color w:val="000000"/>
        </w:rPr>
        <w:t>kuvatun sanktiomenettelyn kautta</w:t>
      </w:r>
      <w:r>
        <w:rPr>
          <w:color w:val="000000"/>
        </w:rPr>
        <w:t xml:space="preserve">. </w:t>
      </w:r>
    </w:p>
    <w:p w14:paraId="5C0F02A8" w14:textId="77777777" w:rsidR="0068296C" w:rsidRPr="00B424DA" w:rsidRDefault="0068296C" w:rsidP="0068296C">
      <w:pPr>
        <w:pStyle w:val="Leipteksti"/>
        <w:rPr>
          <w:i/>
          <w:color w:val="000000"/>
        </w:rPr>
      </w:pPr>
      <w:r w:rsidRPr="009A501F">
        <w:rPr>
          <w:color w:val="000000"/>
        </w:rPr>
        <w:t>Asiakas ei</w:t>
      </w:r>
      <w:r w:rsidRPr="00D10749">
        <w:rPr>
          <w:color w:val="000000"/>
        </w:rPr>
        <w:t xml:space="preserve"> </w:t>
      </w:r>
      <w:r w:rsidRPr="009A501F">
        <w:rPr>
          <w:color w:val="000000"/>
        </w:rPr>
        <w:t>tee toimittajalähtöisten muutosten osalta hyväksymistestausta. Toimittajalähtöisiä muutoksia ovat toimittajan tekniseen alustaan tai valmisohjelmiston korjauksiin tai versionvaihtoihin liittyvät muutokset. Toimittaja vastaa näiden muutosten regressiotestauksesta, mukaan lukien asiakkaan ympäristöön tai ratkaisuun tehtyjen räätälöityjen ominaisuuksien testaaminen. Testaamisessa tulee hyväksikäyttää asiakkaan hyväksymistestitapauksia. Näiden muutosten osalta asiakkaalle esitetään testausraportti. Toimittajalähtöisten muutosten aiheuttamat ongelmat jatkuvassa palvelussa käsitellään häiriöinä palvelussa</w:t>
      </w:r>
      <w:r>
        <w:rPr>
          <w:i/>
          <w:color w:val="000000"/>
        </w:rPr>
        <w:t xml:space="preserve">.    </w:t>
      </w:r>
      <w:r w:rsidRPr="00B424DA">
        <w:rPr>
          <w:i/>
          <w:color w:val="000000"/>
        </w:rPr>
        <w:t xml:space="preserve">  </w:t>
      </w:r>
    </w:p>
    <w:p w14:paraId="46E5DD58" w14:textId="77777777" w:rsidR="0068296C" w:rsidRPr="001023B5" w:rsidRDefault="0068296C" w:rsidP="0068296C">
      <w:pPr>
        <w:pStyle w:val="Leipteksti"/>
        <w:rPr>
          <w:b/>
          <w:color w:val="000000"/>
        </w:rPr>
      </w:pPr>
      <w:r>
        <w:rPr>
          <w:b/>
          <w:color w:val="000000"/>
        </w:rPr>
        <w:br/>
      </w:r>
      <w:r w:rsidRPr="001023B5">
        <w:rPr>
          <w:b/>
          <w:color w:val="000000"/>
        </w:rPr>
        <w:t>Asiakkaan mahdollisuus ar</w:t>
      </w:r>
      <w:r>
        <w:rPr>
          <w:b/>
          <w:color w:val="000000"/>
        </w:rPr>
        <w:t>vioida toimituksen oikeellisuus</w:t>
      </w:r>
    </w:p>
    <w:p w14:paraId="7B694B89" w14:textId="77777777" w:rsidR="0068296C" w:rsidRPr="009336B0" w:rsidRDefault="0068296C" w:rsidP="0068296C">
      <w:pPr>
        <w:pStyle w:val="Leipteksti"/>
        <w:rPr>
          <w:color w:val="000000"/>
        </w:rPr>
      </w:pPr>
      <w:r>
        <w:rPr>
          <w:color w:val="000000"/>
        </w:rPr>
        <w:t>JIT 2015 -ehdoista poiketen, mikäli Toimittaja teknisestä tai muusta syystä toteuttaa toimitettavan tuotoksen suoraan tuotantoympäristöön esimerkiksi parametroimalla, Asiakkaalla on oikeus arvioida tuotoksen oikeellisuutta yhdessä sovittu hyväksymisaika - vähintään 14 päivää. Tuotos ei tässä tapauksessa tule automaattisesti hyväksyttyä ennen kuin yhdessä sovittu hyväksymisaika on kulunut, vaikka se onkin tuotantokäytössä.</w:t>
      </w:r>
    </w:p>
    <w:p w14:paraId="1183CD6B" w14:textId="77777777" w:rsidR="0068296C" w:rsidRPr="009336B0" w:rsidRDefault="0068296C" w:rsidP="0068296C">
      <w:pPr>
        <w:pStyle w:val="Otsikko2"/>
        <w:rPr>
          <w:color w:val="000000"/>
        </w:rPr>
      </w:pPr>
      <w:bookmarkStart w:id="60" w:name="_Toc113968563"/>
      <w:bookmarkStart w:id="61" w:name="_Toc217084451"/>
      <w:bookmarkStart w:id="62" w:name="_Toc290648896"/>
      <w:bookmarkStart w:id="63" w:name="_Toc98948016"/>
      <w:bookmarkStart w:id="64" w:name="_Toc114756963"/>
      <w:r>
        <w:rPr>
          <w:color w:val="000000"/>
        </w:rPr>
        <w:t>Muutoksen</w:t>
      </w:r>
      <w:r w:rsidRPr="009336B0">
        <w:rPr>
          <w:color w:val="000000"/>
        </w:rPr>
        <w:t>hallinta</w:t>
      </w:r>
      <w:bookmarkEnd w:id="60"/>
      <w:bookmarkEnd w:id="61"/>
      <w:bookmarkEnd w:id="62"/>
      <w:bookmarkEnd w:id="63"/>
      <w:bookmarkEnd w:id="64"/>
    </w:p>
    <w:p w14:paraId="086C4516" w14:textId="77777777" w:rsidR="0068296C" w:rsidRDefault="0068296C" w:rsidP="0068296C">
      <w:pPr>
        <w:pStyle w:val="Leipteksti"/>
        <w:rPr>
          <w:color w:val="000000"/>
        </w:rPr>
      </w:pPr>
      <w:r w:rsidRPr="009336B0">
        <w:rPr>
          <w:color w:val="000000"/>
        </w:rPr>
        <w:t xml:space="preserve">Muutoksella tarkoitetaan tässä sellaista toimintatapojen, sopimusten tai kohdeympäristön muutoksia, jotka eivät ole varsinaisia uusien </w:t>
      </w:r>
      <w:r>
        <w:rPr>
          <w:color w:val="000000"/>
        </w:rPr>
        <w:t>toimeksiantojen tai olemassa oleviin palvelusopimuksiin liitettävien projektien</w:t>
      </w:r>
      <w:r w:rsidRPr="009336B0">
        <w:rPr>
          <w:color w:val="000000"/>
        </w:rPr>
        <w:t xml:space="preserve"> </w:t>
      </w:r>
      <w:r w:rsidRPr="00240275">
        <w:rPr>
          <w:b/>
          <w:color w:val="000000"/>
        </w:rPr>
        <w:t>tilauksia</w:t>
      </w:r>
      <w:r w:rsidRPr="009336B0">
        <w:rPr>
          <w:color w:val="000000"/>
        </w:rPr>
        <w:t>.</w:t>
      </w:r>
      <w:r>
        <w:rPr>
          <w:color w:val="000000"/>
        </w:rPr>
        <w:t xml:space="preserve"> Muutokset voidaan jäsentää seuraaviin alatapauksiin:</w:t>
      </w:r>
    </w:p>
    <w:p w14:paraId="3CA30DD9" w14:textId="77777777" w:rsidR="0068296C" w:rsidRDefault="0068296C" w:rsidP="0068296C">
      <w:pPr>
        <w:pStyle w:val="Leipteksti"/>
        <w:numPr>
          <w:ilvl w:val="0"/>
          <w:numId w:val="10"/>
        </w:numPr>
        <w:rPr>
          <w:color w:val="000000"/>
        </w:rPr>
      </w:pPr>
      <w:r>
        <w:rPr>
          <w:color w:val="000000"/>
        </w:rPr>
        <w:t>Palveluun liittyvät</w:t>
      </w:r>
      <w:r w:rsidRPr="00085689">
        <w:rPr>
          <w:color w:val="000000"/>
        </w:rPr>
        <w:t xml:space="preserve"> </w:t>
      </w:r>
      <w:r>
        <w:rPr>
          <w:color w:val="000000"/>
        </w:rPr>
        <w:t xml:space="preserve">teknisluontoiset </w:t>
      </w:r>
      <w:r w:rsidRPr="00085689">
        <w:rPr>
          <w:color w:val="000000"/>
        </w:rPr>
        <w:t>muuto</w:t>
      </w:r>
      <w:r>
        <w:rPr>
          <w:color w:val="000000"/>
        </w:rPr>
        <w:t>kset</w:t>
      </w:r>
    </w:p>
    <w:p w14:paraId="565701CA" w14:textId="77777777" w:rsidR="0068296C" w:rsidRDefault="0068296C" w:rsidP="0068296C">
      <w:pPr>
        <w:pStyle w:val="Leipteksti"/>
        <w:numPr>
          <w:ilvl w:val="1"/>
          <w:numId w:val="10"/>
        </w:numPr>
        <w:rPr>
          <w:color w:val="000000"/>
        </w:rPr>
      </w:pPr>
      <w:r>
        <w:rPr>
          <w:color w:val="000000"/>
        </w:rPr>
        <w:t>Normaali muutos</w:t>
      </w:r>
    </w:p>
    <w:p w14:paraId="62EC98EB" w14:textId="77777777" w:rsidR="0068296C" w:rsidRDefault="0068296C" w:rsidP="0068296C">
      <w:pPr>
        <w:pStyle w:val="Leipteksti"/>
        <w:numPr>
          <w:ilvl w:val="1"/>
          <w:numId w:val="10"/>
        </w:numPr>
        <w:rPr>
          <w:color w:val="000000"/>
        </w:rPr>
      </w:pPr>
      <w:r>
        <w:rPr>
          <w:color w:val="000000"/>
        </w:rPr>
        <w:t xml:space="preserve">Vakiomuutos (vain erikseen sovitut vakiomuutokset) </w:t>
      </w:r>
    </w:p>
    <w:p w14:paraId="29B356D9" w14:textId="77777777" w:rsidR="0068296C" w:rsidRPr="00085689" w:rsidRDefault="0068296C" w:rsidP="0068296C">
      <w:pPr>
        <w:pStyle w:val="Leipteksti"/>
        <w:numPr>
          <w:ilvl w:val="0"/>
          <w:numId w:val="10"/>
        </w:numPr>
        <w:rPr>
          <w:color w:val="000000"/>
        </w:rPr>
      </w:pPr>
      <w:r w:rsidRPr="00085689">
        <w:rPr>
          <w:color w:val="000000"/>
        </w:rPr>
        <w:t>Hätämuutos</w:t>
      </w:r>
    </w:p>
    <w:p w14:paraId="601796C0" w14:textId="77777777" w:rsidR="0068296C" w:rsidRDefault="0068296C" w:rsidP="0068296C">
      <w:pPr>
        <w:pStyle w:val="Leipteksti"/>
        <w:rPr>
          <w:color w:val="000000"/>
        </w:rPr>
      </w:pPr>
      <w:r>
        <w:rPr>
          <w:color w:val="000000"/>
        </w:rPr>
        <w:br/>
        <w:t>Näiden lisäksi muutokset voivat kohdistua seuraaviin osa-alueisiin</w:t>
      </w:r>
    </w:p>
    <w:p w14:paraId="03FF2E60" w14:textId="77777777" w:rsidR="0068296C" w:rsidRPr="00085689" w:rsidRDefault="0068296C" w:rsidP="0068296C">
      <w:pPr>
        <w:pStyle w:val="Leipteksti"/>
        <w:numPr>
          <w:ilvl w:val="0"/>
          <w:numId w:val="10"/>
        </w:numPr>
        <w:rPr>
          <w:color w:val="000000"/>
        </w:rPr>
      </w:pPr>
      <w:r w:rsidRPr="00085689">
        <w:rPr>
          <w:color w:val="000000"/>
        </w:rPr>
        <w:t>Palvelun kohteen ja/tai palvelutason muutos</w:t>
      </w:r>
    </w:p>
    <w:p w14:paraId="6FA2DE8E" w14:textId="77777777" w:rsidR="0068296C" w:rsidRPr="009336B0" w:rsidRDefault="0068296C" w:rsidP="0068296C">
      <w:pPr>
        <w:pStyle w:val="Leipteksti"/>
        <w:numPr>
          <w:ilvl w:val="0"/>
          <w:numId w:val="10"/>
        </w:numPr>
        <w:rPr>
          <w:color w:val="000000"/>
        </w:rPr>
      </w:pPr>
      <w:r>
        <w:rPr>
          <w:color w:val="000000"/>
        </w:rPr>
        <w:t>Yhteistyömallin muutos tai muu toimintatapamuutos</w:t>
      </w:r>
    </w:p>
    <w:p w14:paraId="5640EAF1" w14:textId="77777777" w:rsidR="0068296C" w:rsidRDefault="0068296C" w:rsidP="0068296C">
      <w:pPr>
        <w:pStyle w:val="Leipteksti"/>
        <w:rPr>
          <w:color w:val="000000"/>
        </w:rPr>
      </w:pPr>
      <w:r w:rsidRPr="009336B0">
        <w:rPr>
          <w:color w:val="000000"/>
        </w:rPr>
        <w:t xml:space="preserve">Sopimuksen muutosmenettely on kuvattu </w:t>
      </w:r>
      <w:r>
        <w:rPr>
          <w:color w:val="000000"/>
        </w:rPr>
        <w:t>Pääsopim</w:t>
      </w:r>
      <w:r w:rsidRPr="009336B0">
        <w:rPr>
          <w:color w:val="000000"/>
        </w:rPr>
        <w:t>uksessa.</w:t>
      </w:r>
    </w:p>
    <w:p w14:paraId="1381F50C" w14:textId="77777777" w:rsidR="0068296C" w:rsidRDefault="0068296C" w:rsidP="0068296C">
      <w:pPr>
        <w:pStyle w:val="Leipteksti"/>
        <w:rPr>
          <w:iCs/>
          <w:color w:val="000000"/>
        </w:rPr>
      </w:pPr>
    </w:p>
    <w:p w14:paraId="7BA28A7F" w14:textId="77777777" w:rsidR="0068296C" w:rsidRDefault="0068296C" w:rsidP="0068296C">
      <w:pPr>
        <w:pStyle w:val="Leipteksti"/>
        <w:rPr>
          <w:iCs/>
          <w:color w:val="000000"/>
        </w:rPr>
      </w:pPr>
      <w:r>
        <w:rPr>
          <w:iCs/>
          <w:color w:val="000000"/>
        </w:rPr>
        <w:t>Muutoksiin käytetään seuraavaa yleistä muutoksenhallintaprosessin vaiheistusta soveltaen:</w:t>
      </w:r>
    </w:p>
    <w:p w14:paraId="25A832BC" w14:textId="77777777" w:rsidR="0068296C" w:rsidRDefault="0068296C" w:rsidP="0068296C">
      <w:pPr>
        <w:pStyle w:val="Leipteksti"/>
        <w:rPr>
          <w:iCs/>
          <w:color w:val="000000"/>
        </w:rPr>
      </w:pPr>
      <w:r>
        <w:rPr>
          <w:iCs/>
          <w:noProof/>
          <w:color w:val="000000"/>
          <w:lang w:eastAsia="fi-FI"/>
        </w:rPr>
        <w:lastRenderedPageBreak/>
        <w:drawing>
          <wp:inline distT="0" distB="0" distL="0" distR="0" wp14:anchorId="7586208C" wp14:editId="359BA39B">
            <wp:extent cx="4860290" cy="3040380"/>
            <wp:effectExtent l="0" t="0" r="0" b="0"/>
            <wp:docPr id="15" name="Picture 15"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290" cy="3040380"/>
                    </a:xfrm>
                    <a:prstGeom prst="rect">
                      <a:avLst/>
                    </a:prstGeom>
                    <a:noFill/>
                  </pic:spPr>
                </pic:pic>
              </a:graphicData>
            </a:graphic>
          </wp:inline>
        </w:drawing>
      </w:r>
    </w:p>
    <w:p w14:paraId="40AF0EDE" w14:textId="77777777" w:rsidR="0068296C" w:rsidRPr="009336B0" w:rsidRDefault="0068296C" w:rsidP="0068296C">
      <w:pPr>
        <w:pStyle w:val="Leipteksti"/>
        <w:ind w:left="698" w:firstLine="720"/>
        <w:rPr>
          <w:i/>
          <w:color w:val="000000"/>
        </w:rPr>
      </w:pPr>
      <w:r w:rsidRPr="009336B0">
        <w:rPr>
          <w:i/>
          <w:color w:val="000000"/>
        </w:rPr>
        <w:t>Muutospyyntö</w:t>
      </w:r>
    </w:p>
    <w:p w14:paraId="16DA39CF" w14:textId="77777777" w:rsidR="0068296C" w:rsidRDefault="0068296C" w:rsidP="0068296C">
      <w:pPr>
        <w:pStyle w:val="Leipteksti"/>
        <w:rPr>
          <w:color w:val="000000"/>
        </w:rPr>
      </w:pPr>
      <w:r w:rsidRPr="009336B0">
        <w:rPr>
          <w:color w:val="000000"/>
        </w:rPr>
        <w:t xml:space="preserve">Muutospyynnöt tehdään kirjallisesti </w:t>
      </w:r>
      <w:r>
        <w:rPr>
          <w:color w:val="000000"/>
        </w:rPr>
        <w:t xml:space="preserve">käyttämällä sovittua välinettä </w:t>
      </w:r>
      <w:r w:rsidRPr="009336B0">
        <w:rPr>
          <w:color w:val="000000"/>
        </w:rPr>
        <w:t xml:space="preserve">ja toimitetaan </w:t>
      </w:r>
      <w:r>
        <w:rPr>
          <w:color w:val="000000"/>
        </w:rPr>
        <w:t>Asiakkaan Palveluyhteyshenkilölle tai tiedoksi Toimittajalle. Molemmat</w:t>
      </w:r>
      <w:r w:rsidRPr="009336B0">
        <w:rPr>
          <w:color w:val="000000"/>
        </w:rPr>
        <w:t xml:space="preserve"> </w:t>
      </w:r>
      <w:r>
        <w:rPr>
          <w:color w:val="000000"/>
        </w:rPr>
        <w:t>Sopija</w:t>
      </w:r>
      <w:r w:rsidRPr="009336B0">
        <w:rPr>
          <w:color w:val="000000"/>
        </w:rPr>
        <w:t>puolet voivat esittää muutospyyntöjä.</w:t>
      </w:r>
      <w:r>
        <w:rPr>
          <w:color w:val="000000"/>
        </w:rPr>
        <w:t xml:space="preserve"> Vakiomuutoksiin liittyvät muutospyynnöt (tilaukset) voidaan osoittaa suoraan Toimittajan vakiomuutoskohtaisesti sovittuun kanavaan. Toimittajan tulee kuvata muutospyynnön sisältö, riippuvuudet ja vaikutukset, jotta muutospyyntö voidaan käsitellä.</w:t>
      </w:r>
    </w:p>
    <w:p w14:paraId="4CE887E6" w14:textId="77777777" w:rsidR="0068296C" w:rsidRPr="009336B0" w:rsidRDefault="0068296C" w:rsidP="0068296C">
      <w:pPr>
        <w:pStyle w:val="Leipteksti"/>
        <w:rPr>
          <w:i/>
          <w:color w:val="000000"/>
        </w:rPr>
      </w:pPr>
      <w:r>
        <w:rPr>
          <w:i/>
          <w:color w:val="000000"/>
        </w:rPr>
        <w:br/>
      </w:r>
      <w:r w:rsidRPr="009336B0">
        <w:rPr>
          <w:i/>
          <w:color w:val="000000"/>
        </w:rPr>
        <w:t>Muutospyynnön käsittely</w:t>
      </w:r>
    </w:p>
    <w:p w14:paraId="0FB26A42" w14:textId="77777777" w:rsidR="0068296C" w:rsidRDefault="0068296C" w:rsidP="0068296C">
      <w:pPr>
        <w:pStyle w:val="Leipteksti"/>
        <w:rPr>
          <w:color w:val="000000"/>
        </w:rPr>
      </w:pPr>
      <w:r>
        <w:rPr>
          <w:color w:val="000000"/>
        </w:rPr>
        <w:t xml:space="preserve">Asiakkaan määrittämä muutoksenhallintaryhmä (CAB) käsittelee normaalien muutosten muutospyynnöt. Pienemmät muutokset voidaan ohjata ko. muutokselle määritetylle ns. Domain CABille (esim. ICT-infran muutoksia käsittelevä ICT-infra-CAB, jos Asiakas on tällaisen määrittänyt), joksi Asiakas ja Toimittaja voivat nimetä Sopimuksen palveluissa myös jonkun Sopimuksen palvelujen yhteistyöryhmistä. CAB tarkistaa </w:t>
      </w:r>
      <w:r w:rsidRPr="009336B0">
        <w:rPr>
          <w:color w:val="000000"/>
        </w:rPr>
        <w:t xml:space="preserve">muutospyynnön </w:t>
      </w:r>
      <w:r>
        <w:rPr>
          <w:color w:val="000000"/>
        </w:rPr>
        <w:t xml:space="preserve">kriittisyyden sekä </w:t>
      </w:r>
      <w:r w:rsidRPr="009336B0">
        <w:rPr>
          <w:color w:val="000000"/>
        </w:rPr>
        <w:t>vaikutukset</w:t>
      </w:r>
      <w:r>
        <w:rPr>
          <w:color w:val="000000"/>
        </w:rPr>
        <w:t xml:space="preserve"> ja tarvittaessa palauttaa muutospyynnön täydennettäväksi sen jättäjälle</w:t>
      </w:r>
    </w:p>
    <w:p w14:paraId="4AA32870" w14:textId="77777777" w:rsidR="0068296C" w:rsidRDefault="0068296C" w:rsidP="0068296C">
      <w:pPr>
        <w:pStyle w:val="Leipteksti"/>
        <w:rPr>
          <w:color w:val="000000"/>
        </w:rPr>
      </w:pPr>
      <w:r w:rsidRPr="00520860">
        <w:rPr>
          <w:color w:val="000000"/>
        </w:rPr>
        <w:t xml:space="preserve">Muutospyynnöistä </w:t>
      </w:r>
      <w:r>
        <w:rPr>
          <w:color w:val="000000"/>
        </w:rPr>
        <w:t>arvioidaan</w:t>
      </w:r>
      <w:r w:rsidRPr="00520860">
        <w:rPr>
          <w:color w:val="000000"/>
        </w:rPr>
        <w:t xml:space="preserve"> ainakin </w:t>
      </w:r>
      <w:r>
        <w:rPr>
          <w:color w:val="000000"/>
        </w:rPr>
        <w:t>muutoksen</w:t>
      </w:r>
      <w:r w:rsidRPr="00520860">
        <w:rPr>
          <w:color w:val="000000"/>
        </w:rPr>
        <w:t xml:space="preserve"> vaikutukset</w:t>
      </w:r>
      <w:r>
        <w:rPr>
          <w:color w:val="000000"/>
        </w:rPr>
        <w:t>:</w:t>
      </w:r>
    </w:p>
    <w:p w14:paraId="70532EF2" w14:textId="77777777" w:rsidR="0068296C" w:rsidRDefault="0068296C" w:rsidP="0068296C">
      <w:pPr>
        <w:pStyle w:val="Leipteksti"/>
        <w:numPr>
          <w:ilvl w:val="0"/>
          <w:numId w:val="19"/>
        </w:numPr>
        <w:rPr>
          <w:color w:val="000000"/>
        </w:rPr>
      </w:pPr>
      <w:r w:rsidRPr="00520860">
        <w:rPr>
          <w:color w:val="000000"/>
        </w:rPr>
        <w:t xml:space="preserve">palvelutasoihin, </w:t>
      </w:r>
    </w:p>
    <w:p w14:paraId="423CE716" w14:textId="77777777" w:rsidR="0068296C" w:rsidRDefault="0068296C" w:rsidP="0068296C">
      <w:pPr>
        <w:pStyle w:val="Leipteksti"/>
        <w:numPr>
          <w:ilvl w:val="0"/>
          <w:numId w:val="19"/>
        </w:numPr>
        <w:rPr>
          <w:color w:val="000000"/>
        </w:rPr>
      </w:pPr>
      <w:r w:rsidRPr="00520860">
        <w:rPr>
          <w:color w:val="000000"/>
        </w:rPr>
        <w:t xml:space="preserve">kustannuksiin, </w:t>
      </w:r>
    </w:p>
    <w:p w14:paraId="357A037F" w14:textId="77777777" w:rsidR="0068296C" w:rsidRDefault="0068296C" w:rsidP="0068296C">
      <w:pPr>
        <w:pStyle w:val="Leipteksti"/>
        <w:numPr>
          <w:ilvl w:val="0"/>
          <w:numId w:val="19"/>
        </w:numPr>
        <w:rPr>
          <w:color w:val="000000"/>
        </w:rPr>
      </w:pPr>
      <w:r>
        <w:rPr>
          <w:color w:val="000000"/>
        </w:rPr>
        <w:t>kapasiteettiin</w:t>
      </w:r>
    </w:p>
    <w:p w14:paraId="24E4E413" w14:textId="77777777" w:rsidR="0068296C" w:rsidRDefault="0068296C" w:rsidP="0068296C">
      <w:pPr>
        <w:pStyle w:val="Leipteksti"/>
        <w:numPr>
          <w:ilvl w:val="0"/>
          <w:numId w:val="19"/>
        </w:numPr>
        <w:rPr>
          <w:color w:val="000000"/>
        </w:rPr>
      </w:pPr>
      <w:r>
        <w:rPr>
          <w:color w:val="000000"/>
        </w:rPr>
        <w:t>jatkuvuuteen ja toipumiseen</w:t>
      </w:r>
    </w:p>
    <w:p w14:paraId="7C0E6492" w14:textId="77777777" w:rsidR="0068296C" w:rsidRDefault="0068296C" w:rsidP="0068296C">
      <w:pPr>
        <w:pStyle w:val="Leipteksti"/>
        <w:numPr>
          <w:ilvl w:val="0"/>
          <w:numId w:val="19"/>
        </w:numPr>
        <w:rPr>
          <w:color w:val="000000"/>
        </w:rPr>
      </w:pPr>
      <w:r w:rsidRPr="00520860">
        <w:rPr>
          <w:color w:val="000000"/>
        </w:rPr>
        <w:t xml:space="preserve">muihin palveluihin, </w:t>
      </w:r>
    </w:p>
    <w:p w14:paraId="4F3533AB" w14:textId="77777777" w:rsidR="0068296C" w:rsidRDefault="0068296C" w:rsidP="0068296C">
      <w:pPr>
        <w:pStyle w:val="Leipteksti"/>
        <w:numPr>
          <w:ilvl w:val="0"/>
          <w:numId w:val="19"/>
        </w:numPr>
        <w:rPr>
          <w:color w:val="000000"/>
        </w:rPr>
      </w:pPr>
      <w:r w:rsidRPr="00520860">
        <w:rPr>
          <w:color w:val="000000"/>
        </w:rPr>
        <w:t xml:space="preserve">tietoturvallisuuteen, </w:t>
      </w:r>
    </w:p>
    <w:p w14:paraId="470C0010" w14:textId="77777777" w:rsidR="0068296C" w:rsidRDefault="0068296C" w:rsidP="0068296C">
      <w:pPr>
        <w:pStyle w:val="Leipteksti"/>
        <w:numPr>
          <w:ilvl w:val="0"/>
          <w:numId w:val="19"/>
        </w:numPr>
        <w:rPr>
          <w:color w:val="000000"/>
        </w:rPr>
      </w:pPr>
      <w:r w:rsidRPr="00520860">
        <w:rPr>
          <w:color w:val="000000"/>
        </w:rPr>
        <w:t>resursseihin ja</w:t>
      </w:r>
      <w:r>
        <w:rPr>
          <w:color w:val="000000"/>
        </w:rPr>
        <w:t xml:space="preserve"> osaamiseen, sekä</w:t>
      </w:r>
      <w:r w:rsidRPr="00520860">
        <w:rPr>
          <w:color w:val="000000"/>
        </w:rPr>
        <w:t xml:space="preserve"> </w:t>
      </w:r>
    </w:p>
    <w:p w14:paraId="326B3098" w14:textId="77777777" w:rsidR="0068296C" w:rsidRDefault="0068296C" w:rsidP="0068296C">
      <w:pPr>
        <w:pStyle w:val="Leipteksti"/>
        <w:numPr>
          <w:ilvl w:val="0"/>
          <w:numId w:val="19"/>
        </w:numPr>
        <w:rPr>
          <w:color w:val="000000"/>
        </w:rPr>
      </w:pPr>
      <w:r w:rsidRPr="00520860">
        <w:rPr>
          <w:color w:val="000000"/>
        </w:rPr>
        <w:t>substanssitoi</w:t>
      </w:r>
      <w:r>
        <w:rPr>
          <w:color w:val="000000"/>
        </w:rPr>
        <w:t xml:space="preserve">mintaan. </w:t>
      </w:r>
    </w:p>
    <w:p w14:paraId="5533F555" w14:textId="77777777" w:rsidR="0068296C" w:rsidRPr="00126CB2" w:rsidRDefault="0068296C" w:rsidP="0068296C">
      <w:pPr>
        <w:pStyle w:val="Leipteksti"/>
        <w:ind w:left="1470"/>
      </w:pPr>
      <w:r>
        <w:rPr>
          <w:color w:val="000000"/>
        </w:rPr>
        <w:br/>
        <w:t xml:space="preserve">Muutosta käsittelevä CAB joko hyväksyy muutoksen tai hylkää sen. Mikäli muutos osoittautuu edellyttävän sopimuksen muutosta, noudatetaan Pääsopimuksessa kuvattua </w:t>
      </w:r>
      <w:r w:rsidRPr="00126CB2">
        <w:t>sopimusmuutosmenettelyä.</w:t>
      </w:r>
    </w:p>
    <w:p w14:paraId="4557ADF9" w14:textId="77777777" w:rsidR="0068296C" w:rsidRPr="00126CB2" w:rsidRDefault="0068296C" w:rsidP="0068296C">
      <w:pPr>
        <w:pStyle w:val="Leipteksti"/>
      </w:pPr>
      <w:r w:rsidRPr="00126CB2">
        <w:lastRenderedPageBreak/>
        <w:t xml:space="preserve">Jos muutospyyntö päätetään toteuttaa, vastaa muutoksen hyväksymisen yhteydessä nimetty vastuuhenkilö muutoksen toteutuksen suunnittelusta ja muutos siirtyy seurattavaksi palvelun ja toimituskokonaisuuden normaaliin seurantaan. Muutospyynnön aiheuttama sisältömuutos otetaan seurannassa huomioon, kun muutos on hyväksytty. </w:t>
      </w:r>
    </w:p>
    <w:p w14:paraId="4FB9F91B" w14:textId="77777777" w:rsidR="0068296C" w:rsidRPr="00126CB2" w:rsidRDefault="0068296C" w:rsidP="0068296C">
      <w:pPr>
        <w:pStyle w:val="Leipteksti"/>
      </w:pPr>
      <w:r w:rsidRPr="00126CB2">
        <w:t>Muutosten toteutussuunnitelmien tulee sisältää myös muutoksen palauttamis- ja korjaamissuunnitelmat siltä varalta, että muutos epäonnistuu.</w:t>
      </w:r>
    </w:p>
    <w:p w14:paraId="2C965DDF" w14:textId="77777777" w:rsidR="0068296C" w:rsidRPr="00126CB2" w:rsidRDefault="0068296C" w:rsidP="0068296C">
      <w:pPr>
        <w:pStyle w:val="Leipteksti"/>
      </w:pPr>
      <w:r w:rsidRPr="00126CB2">
        <w:t>Asiakas voi edellyttää muutoksen toteuttamisesta ns. jälkiarvion tekemistä (Post Implementation Review, PIR)</w:t>
      </w:r>
      <w:r>
        <w:t>.</w:t>
      </w:r>
    </w:p>
    <w:p w14:paraId="1F9BFE6B" w14:textId="77777777" w:rsidR="0068296C" w:rsidRPr="00126CB2" w:rsidRDefault="0068296C" w:rsidP="0068296C">
      <w:pPr>
        <w:pStyle w:val="Otsikko3"/>
      </w:pPr>
      <w:bookmarkStart w:id="65" w:name="_Toc275936913"/>
      <w:bookmarkStart w:id="66" w:name="_Toc279646145"/>
      <w:bookmarkStart w:id="67" w:name="_Toc289522591"/>
      <w:bookmarkStart w:id="68" w:name="_Toc290648899"/>
      <w:bookmarkStart w:id="69" w:name="_Toc98948017"/>
      <w:bookmarkStart w:id="70" w:name="_Toc114756964"/>
      <w:r w:rsidRPr="00126CB2">
        <w:t>Palvelun kohteen ja/tai palvelutason sopimuksellinen muutos</w:t>
      </w:r>
      <w:bookmarkEnd w:id="65"/>
      <w:bookmarkEnd w:id="66"/>
      <w:bookmarkEnd w:id="67"/>
      <w:bookmarkEnd w:id="68"/>
      <w:bookmarkEnd w:id="69"/>
      <w:bookmarkEnd w:id="70"/>
    </w:p>
    <w:p w14:paraId="3E7C1082" w14:textId="77777777" w:rsidR="0068296C" w:rsidRPr="00126CB2" w:rsidRDefault="0068296C" w:rsidP="0068296C">
      <w:pPr>
        <w:pStyle w:val="Leipteksti"/>
      </w:pPr>
      <w:r>
        <w:t>Taktinen seurantaryhmä</w:t>
      </w:r>
      <w:r w:rsidRPr="00126CB2">
        <w:t xml:space="preserve"> päättää sellaisista palvelun kohteiden muutoksista, jotka eivät muuta palvelun sisältöä siitä, mitä sen sisällöstä on Palvelusopimuksissa Sopijapuolten välillä sovittu. </w:t>
      </w:r>
    </w:p>
    <w:p w14:paraId="38922990" w14:textId="77777777" w:rsidR="0068296C" w:rsidRPr="00126CB2" w:rsidRDefault="0068296C" w:rsidP="0068296C">
      <w:pPr>
        <w:pStyle w:val="Leipteksti"/>
      </w:pPr>
      <w:r>
        <w:t>Taktisella seurantaryhmällä</w:t>
      </w:r>
      <w:r w:rsidRPr="00126CB2">
        <w:t xml:space="preserve"> on oikeus lisätä ja poistaa yksittäisiä Palvelusopimuksessa kuvatun palvelun kohteita sekä muuttaa Palvelun piirissä olevien palvelujen palvelutasotavoitteita ja valinnaisia palvelukomponentteja Palvelusopimusten ehtojen puitteissa. </w:t>
      </w:r>
    </w:p>
    <w:p w14:paraId="5A514716" w14:textId="77777777" w:rsidR="0068296C" w:rsidRDefault="0068296C" w:rsidP="0068296C">
      <w:pPr>
        <w:pStyle w:val="Leipteksti"/>
      </w:pPr>
      <w:r w:rsidRPr="00126CB2">
        <w:t xml:space="preserve">Asiakkaan Palveluvastaava ilmoittaa muutospyyntölomakkeella Toimittajalle palvelun kohteen lisäämisestä, poistamisesta tai palvelutason muutostarpeesta. Toimittaja ryhtyy tämän johdosta toimenpiteisiin muutoksen toteuttamiseksi. Toimittaja ilmoittaa Asiakkaan Palveluvastaavalle, kun muutos on toteutettu. Palvelun kohteen lisääminen hyväksytään edellä kuvatun hyväksymismenettelyn mukaisesti. </w:t>
      </w:r>
    </w:p>
    <w:p w14:paraId="7B2105A8" w14:textId="77777777" w:rsidR="0068296C" w:rsidRDefault="0068296C" w:rsidP="0068296C">
      <w:pPr>
        <w:pStyle w:val="Leipteksti"/>
      </w:pPr>
      <w:r w:rsidRPr="00841F97">
        <w:t>Jos Sopijapuoli tekee toisen Sopijapuolen (”Muutosten Kohteen Sopijapuoli”) vastuulla oleviin tehtäviin, vastuisiin, ympäristöihin tai tiloihin muutoksia noudattamatta</w:t>
      </w:r>
      <w:r>
        <w:t xml:space="preserve"> tässä luvussa 5.4 </w:t>
      </w:r>
      <w:r w:rsidRPr="00B92639">
        <w:rPr>
          <w:iCs/>
        </w:rPr>
        <w:t>kuvattua</w:t>
      </w:r>
      <w:r w:rsidRPr="00841F97">
        <w:t xml:space="preserve"> menettelyä, Muutosten Kohteen Sopijapuolen vastuut ja velvoitteet keskeytyvät kyseisen muutoksen ja sen vaikutuspiirissä olevien palvelujen osalta, kunnes Sopijapuolet ovat yhdessä käsitelleet ja hyväksyneet muutokset kirjallisesti. </w:t>
      </w:r>
    </w:p>
    <w:p w14:paraId="3CE30919" w14:textId="77777777" w:rsidR="0068296C" w:rsidRDefault="0068296C" w:rsidP="0068296C">
      <w:pPr>
        <w:pStyle w:val="Otsikko2"/>
      </w:pPr>
      <w:bookmarkStart w:id="71" w:name="_Toc98948018"/>
      <w:bookmarkStart w:id="72" w:name="_Toc114756965"/>
      <w:r>
        <w:t>Versio/julkaisunhallinta</w:t>
      </w:r>
      <w:bookmarkEnd w:id="71"/>
      <w:bookmarkEnd w:id="72"/>
    </w:p>
    <w:p w14:paraId="6CE0E2B7" w14:textId="77777777" w:rsidR="0068296C" w:rsidRDefault="0068296C" w:rsidP="0068296C">
      <w:pPr>
        <w:pStyle w:val="Leipteksti"/>
      </w:pPr>
      <w:r>
        <w:t xml:space="preserve">Järjestelmän ylläpitopalveluissa Toimittajan tulee ylläpitää toimittamansa järjestelmän versiosuunnitelmaa ja viestiä sen sisällöstä määräajoin Asiakkaalle. Versiosuunnitelmassa kuvataan, milloin Ohjelmistojen uusia versioita julkaistaan ja minkälaisia muutoksia ne sisältävät. Toimittaja informoi Asiakasta ohjelmistojen uusista versioista ja päivityksistä sekä niiden ominaisuuksista julkaisun yhteydessä. </w:t>
      </w:r>
    </w:p>
    <w:p w14:paraId="0A667022" w14:textId="77777777" w:rsidR="0068296C" w:rsidRDefault="0068296C" w:rsidP="0068296C">
      <w:pPr>
        <w:pStyle w:val="Leipteksti"/>
      </w:pPr>
      <w:r>
        <w:t xml:space="preserve">Versiopäivitysten prosessin tulee olla ennalta määritelty ja yhdessä hyväksytty. Asiakkaalla tulee olla riittävästi aikaa uuden version testaamiseen ja käyttöönottoon liittyviin muihin toimenpiteisiin. </w:t>
      </w:r>
    </w:p>
    <w:p w14:paraId="16E88053" w14:textId="77777777" w:rsidR="0068296C" w:rsidRDefault="0068296C" w:rsidP="0068296C">
      <w:pPr>
        <w:pStyle w:val="Leipteksti"/>
      </w:pPr>
      <w:r>
        <w:t>Toimittaja tukee versio/julkaisuhallinnan prosessia ja suunnittelee, toteuttaa, testaa, dokumentoi ja siirtää tuotantoon uusia ohjelmistojen julkaisuja yhdessä Asiakkaan ja sen osoittamien ICT-palvelutuottajien kanssa.</w:t>
      </w:r>
    </w:p>
    <w:p w14:paraId="708FBDED" w14:textId="77777777" w:rsidR="0068296C" w:rsidRDefault="0068296C" w:rsidP="0068296C">
      <w:pPr>
        <w:pStyle w:val="Leipteksti"/>
      </w:pPr>
      <w:r>
        <w:t>SaaS-palveluissa Toimittaja vastaa versiopäivitysten hallitusta ja turvallisesta julkaisusta itsenäisesti.</w:t>
      </w:r>
    </w:p>
    <w:sectPr w:rsidR="0068296C" w:rsidSect="00A46B09">
      <w:headerReference w:type="default" r:id="rId12"/>
      <w:footerReference w:type="default" r:id="rId13"/>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kijä" w:initials="A">
    <w:p w14:paraId="5E6FEE2F" w14:textId="77777777" w:rsidR="00C62D77" w:rsidRDefault="00C62D77" w:rsidP="00ED39B6">
      <w:pPr>
        <w:pStyle w:val="Kommentinteksti"/>
      </w:pPr>
      <w:r>
        <w:rPr>
          <w:rStyle w:val="Kommentinviite"/>
        </w:rPr>
        <w:annotationRef/>
      </w:r>
      <w:r>
        <w:t>Huom. Tämä palvelunhallintamalli tulee muokata kunnan palvelunhallinnan toimintamallin mukaiseksi. Palvelunhallinnassa on eri organisaatioilla hyvin erilaisia käytäntöjä. Tämä liite on tarkoitettu vain palvelunhallinnan kuvaamisen tueksi.</w:t>
      </w:r>
    </w:p>
  </w:comment>
  <w:comment w:id="46" w:author="Tekijä" w:initials="A">
    <w:p w14:paraId="32C27FA3" w14:textId="77777777" w:rsidR="0073533B" w:rsidRDefault="0073533B" w:rsidP="00AF39B0">
      <w:pPr>
        <w:pStyle w:val="Kommentinteksti"/>
      </w:pPr>
      <w:r>
        <w:rPr>
          <w:rStyle w:val="Kommentinviite"/>
        </w:rPr>
        <w:annotationRef/>
      </w:r>
      <w:r>
        <w:t>Jos tällainen on olemassa. Muutoin voidaan käyttää sähköpostia.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EE2F" w15:done="0"/>
  <w15:commentEx w15:paraId="32C27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EE2F" w16cid:durableId="26D70C19"/>
  <w16cid:commentId w16cid:paraId="32C27FA3" w16cid:durableId="26D70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C31E" w14:textId="77777777" w:rsidR="002F6157" w:rsidRDefault="002F6157">
      <w:r>
        <w:separator/>
      </w:r>
    </w:p>
  </w:endnote>
  <w:endnote w:type="continuationSeparator" w:id="0">
    <w:p w14:paraId="635AE58A" w14:textId="77777777" w:rsidR="002F6157" w:rsidRDefault="002F6157">
      <w:r>
        <w:continuationSeparator/>
      </w:r>
    </w:p>
  </w:endnote>
  <w:endnote w:type="continuationNotice" w:id="1">
    <w:p w14:paraId="6C79705B" w14:textId="77777777" w:rsidR="002F6157" w:rsidRDefault="002F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6210C4" w:rsidRDefault="006210C4"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DA9" w14:textId="77777777" w:rsidR="002F6157" w:rsidRDefault="002F6157">
      <w:r>
        <w:separator/>
      </w:r>
    </w:p>
  </w:footnote>
  <w:footnote w:type="continuationSeparator" w:id="0">
    <w:p w14:paraId="6FD1E3EF" w14:textId="77777777" w:rsidR="002F6157" w:rsidRDefault="002F6157">
      <w:r>
        <w:continuationSeparator/>
      </w:r>
    </w:p>
  </w:footnote>
  <w:footnote w:type="continuationNotice" w:id="1">
    <w:p w14:paraId="548330B5" w14:textId="77777777" w:rsidR="002F6157" w:rsidRDefault="002F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1D786B" w14:paraId="31C25D02" w14:textId="77777777" w:rsidTr="00675910">
      <w:trPr>
        <w:cantSplit/>
        <w:trHeight w:hRule="exact" w:val="562"/>
      </w:trPr>
      <w:tc>
        <w:tcPr>
          <w:tcW w:w="6843" w:type="dxa"/>
          <w:tcBorders>
            <w:left w:val="nil"/>
            <w:bottom w:val="single" w:sz="4" w:space="0" w:color="auto"/>
            <w:right w:val="nil"/>
          </w:tcBorders>
          <w:vAlign w:val="bottom"/>
        </w:tcPr>
        <w:p w14:paraId="5835A76D" w14:textId="171C37CF" w:rsidR="001D786B" w:rsidRPr="001D786B" w:rsidRDefault="001D786B" w:rsidP="001D786B">
          <w:pPr>
            <w:pStyle w:val="Yltunniste"/>
            <w:rPr>
              <w:rFonts w:ascii="Arial" w:hAnsi="Arial" w:cs="Arial"/>
              <w:noProof/>
              <w:sz w:val="22"/>
              <w:szCs w:val="18"/>
            </w:rPr>
          </w:pPr>
          <w:r>
            <w:rPr>
              <w:rFonts w:ascii="Arial" w:hAnsi="Arial" w:cs="Arial"/>
              <w:noProof/>
              <w:sz w:val="22"/>
              <w:szCs w:val="18"/>
            </w:rPr>
            <w:t>Liite 4.3, Palvelunhallinta</w:t>
          </w:r>
          <w:r w:rsidRPr="001D786B">
            <w:rPr>
              <w:rFonts w:ascii="Arial" w:hAnsi="Arial" w:cs="Arial"/>
              <w:noProof/>
              <w:sz w:val="22"/>
              <w:szCs w:val="18"/>
            </w:rPr>
            <w:t xml:space="preserve"> </w:t>
          </w:r>
        </w:p>
      </w:tc>
      <w:tc>
        <w:tcPr>
          <w:tcW w:w="1417" w:type="dxa"/>
          <w:tcBorders>
            <w:top w:val="nil"/>
            <w:left w:val="nil"/>
            <w:bottom w:val="single" w:sz="4" w:space="0" w:color="auto"/>
            <w:right w:val="nil"/>
          </w:tcBorders>
          <w:vAlign w:val="bottom"/>
        </w:tcPr>
        <w:p w14:paraId="1D64EC1F" w14:textId="77777777" w:rsidR="001D786B" w:rsidRPr="001D786B" w:rsidRDefault="001D786B" w:rsidP="001D786B">
          <w:pPr>
            <w:pStyle w:val="Yltunniste"/>
            <w:rPr>
              <w:rFonts w:ascii="Arial" w:hAnsi="Arial" w:cs="Arial"/>
              <w:noProof/>
              <w:sz w:val="22"/>
              <w:szCs w:val="18"/>
            </w:rPr>
          </w:pPr>
          <w:r w:rsidRPr="001D786B">
            <w:rPr>
              <w:rFonts w:ascii="Arial" w:hAnsi="Arial" w:cs="Arial"/>
              <w:noProof/>
              <w:sz w:val="22"/>
              <w:szCs w:val="18"/>
            </w:rPr>
            <w:t>XXXX.202X</w:t>
          </w:r>
        </w:p>
      </w:tc>
      <w:tc>
        <w:tcPr>
          <w:tcW w:w="1275" w:type="dxa"/>
          <w:tcBorders>
            <w:top w:val="nil"/>
            <w:left w:val="nil"/>
            <w:bottom w:val="single" w:sz="4" w:space="0" w:color="auto"/>
            <w:right w:val="nil"/>
          </w:tcBorders>
          <w:vAlign w:val="bottom"/>
        </w:tcPr>
        <w:p w14:paraId="43C32DD7" w14:textId="77777777" w:rsidR="001D786B" w:rsidRPr="001D786B" w:rsidRDefault="001D786B" w:rsidP="001D786B">
          <w:pPr>
            <w:pStyle w:val="Yltunniste"/>
            <w:jc w:val="right"/>
            <w:rPr>
              <w:rStyle w:val="Sivunumero"/>
              <w:rFonts w:ascii="Arial" w:hAnsi="Arial" w:cs="Arial"/>
              <w:sz w:val="22"/>
              <w:szCs w:val="18"/>
            </w:rPr>
          </w:pPr>
          <w:r w:rsidRPr="001D786B">
            <w:rPr>
              <w:rFonts w:ascii="Arial" w:hAnsi="Arial" w:cs="Arial"/>
              <w:noProof/>
              <w:sz w:val="22"/>
              <w:szCs w:val="18"/>
            </w:rPr>
            <w:fldChar w:fldCharType="begin"/>
          </w:r>
          <w:r w:rsidRPr="001D786B">
            <w:rPr>
              <w:rFonts w:ascii="Arial" w:hAnsi="Arial" w:cs="Arial"/>
              <w:noProof/>
              <w:sz w:val="22"/>
              <w:szCs w:val="18"/>
            </w:rPr>
            <w:instrText xml:space="preserve"> PAGE  \* MERGEFORMAT </w:instrText>
          </w:r>
          <w:r w:rsidRPr="001D786B">
            <w:rPr>
              <w:rFonts w:ascii="Arial" w:hAnsi="Arial" w:cs="Arial"/>
              <w:noProof/>
              <w:sz w:val="22"/>
              <w:szCs w:val="18"/>
            </w:rPr>
            <w:fldChar w:fldCharType="separate"/>
          </w:r>
          <w:r w:rsidRPr="001D786B">
            <w:rPr>
              <w:rFonts w:ascii="Arial" w:hAnsi="Arial" w:cs="Arial"/>
              <w:noProof/>
              <w:sz w:val="22"/>
              <w:szCs w:val="18"/>
            </w:rPr>
            <w:t>7</w:t>
          </w:r>
          <w:r w:rsidRPr="001D786B">
            <w:rPr>
              <w:rFonts w:ascii="Arial" w:hAnsi="Arial" w:cs="Arial"/>
              <w:noProof/>
              <w:sz w:val="22"/>
              <w:szCs w:val="18"/>
            </w:rPr>
            <w:fldChar w:fldCharType="end"/>
          </w:r>
          <w:r w:rsidRPr="001D786B">
            <w:rPr>
              <w:rFonts w:ascii="Arial" w:hAnsi="Arial" w:cs="Arial"/>
              <w:noProof/>
              <w:sz w:val="22"/>
              <w:szCs w:val="18"/>
            </w:rPr>
            <w:t xml:space="preserve"> (</w:t>
          </w:r>
          <w:r w:rsidRPr="001D786B">
            <w:fldChar w:fldCharType="begin"/>
          </w:r>
          <w:r w:rsidRPr="001D786B">
            <w:rPr>
              <w:rStyle w:val="Sivunumero"/>
              <w:rFonts w:ascii="Arial" w:hAnsi="Arial" w:cs="Arial"/>
              <w:noProof/>
              <w:sz w:val="22"/>
              <w:szCs w:val="18"/>
            </w:rPr>
            <w:instrText xml:space="preserve"> NUMPAGES </w:instrText>
          </w:r>
          <w:r w:rsidRPr="001D786B">
            <w:rPr>
              <w:rStyle w:val="Sivunumero"/>
              <w:rFonts w:ascii="Arial" w:hAnsi="Arial" w:cs="Arial"/>
              <w:noProof/>
              <w:sz w:val="22"/>
              <w:szCs w:val="18"/>
            </w:rPr>
            <w:fldChar w:fldCharType="separate"/>
          </w:r>
          <w:r w:rsidRPr="001D786B">
            <w:rPr>
              <w:rStyle w:val="Sivunumero"/>
              <w:rFonts w:ascii="Arial" w:hAnsi="Arial" w:cs="Arial"/>
              <w:noProof/>
              <w:sz w:val="22"/>
              <w:szCs w:val="18"/>
            </w:rPr>
            <w:t>9</w:t>
          </w:r>
          <w:r w:rsidRPr="001D786B">
            <w:rPr>
              <w:rStyle w:val="Sivunumero"/>
              <w:rFonts w:ascii="Arial" w:hAnsi="Arial" w:cs="Arial"/>
              <w:noProof/>
              <w:sz w:val="22"/>
              <w:szCs w:val="18"/>
            </w:rPr>
            <w:fldChar w:fldCharType="end"/>
          </w:r>
          <w:r w:rsidRPr="001D786B">
            <w:rPr>
              <w:rStyle w:val="Sivunumero"/>
              <w:rFonts w:ascii="Arial" w:hAnsi="Arial" w:cs="Arial"/>
              <w:noProof/>
              <w:sz w:val="22"/>
              <w:szCs w:val="18"/>
            </w:rPr>
            <w:t>)</w:t>
          </w:r>
        </w:p>
      </w:tc>
    </w:tr>
  </w:tbl>
  <w:p w14:paraId="053D200D" w14:textId="77777777" w:rsidR="006210C4" w:rsidRDefault="006210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6"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1"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3"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5"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5A595A37"/>
    <w:multiLevelType w:val="hybridMultilevel"/>
    <w:tmpl w:val="6EE84BE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303856918">
    <w:abstractNumId w:val="33"/>
  </w:num>
  <w:num w:numId="2" w16cid:durableId="1598832334">
    <w:abstractNumId w:val="9"/>
  </w:num>
  <w:num w:numId="3" w16cid:durableId="415830359">
    <w:abstractNumId w:val="19"/>
  </w:num>
  <w:num w:numId="4" w16cid:durableId="1741635900">
    <w:abstractNumId w:val="27"/>
  </w:num>
  <w:num w:numId="5" w16cid:durableId="862473626">
    <w:abstractNumId w:val="5"/>
  </w:num>
  <w:num w:numId="6" w16cid:durableId="887378101">
    <w:abstractNumId w:val="22"/>
  </w:num>
  <w:num w:numId="7" w16cid:durableId="813066335">
    <w:abstractNumId w:val="21"/>
  </w:num>
  <w:num w:numId="8" w16cid:durableId="1144006901">
    <w:abstractNumId w:val="29"/>
  </w:num>
  <w:num w:numId="9" w16cid:durableId="430590038">
    <w:abstractNumId w:val="1"/>
  </w:num>
  <w:num w:numId="10" w16cid:durableId="666131714">
    <w:abstractNumId w:val="6"/>
  </w:num>
  <w:num w:numId="11" w16cid:durableId="1391490534">
    <w:abstractNumId w:val="23"/>
  </w:num>
  <w:num w:numId="12" w16cid:durableId="2073045350">
    <w:abstractNumId w:val="18"/>
  </w:num>
  <w:num w:numId="13" w16cid:durableId="1754474272">
    <w:abstractNumId w:val="8"/>
  </w:num>
  <w:num w:numId="14" w16cid:durableId="324943907">
    <w:abstractNumId w:val="11"/>
  </w:num>
  <w:num w:numId="15" w16cid:durableId="1901935723">
    <w:abstractNumId w:val="3"/>
  </w:num>
  <w:num w:numId="16" w16cid:durableId="1817797592">
    <w:abstractNumId w:val="16"/>
  </w:num>
  <w:num w:numId="17" w16cid:durableId="359476207">
    <w:abstractNumId w:val="17"/>
  </w:num>
  <w:num w:numId="18" w16cid:durableId="1080519253">
    <w:abstractNumId w:val="24"/>
  </w:num>
  <w:num w:numId="19" w16cid:durableId="207029429">
    <w:abstractNumId w:val="12"/>
  </w:num>
  <w:num w:numId="20" w16cid:durableId="1741517388">
    <w:abstractNumId w:val="4"/>
  </w:num>
  <w:num w:numId="21" w16cid:durableId="2037345568">
    <w:abstractNumId w:val="7"/>
  </w:num>
  <w:num w:numId="22" w16cid:durableId="1898083291">
    <w:abstractNumId w:val="2"/>
  </w:num>
  <w:num w:numId="23" w16cid:durableId="1759790163">
    <w:abstractNumId w:val="25"/>
  </w:num>
  <w:num w:numId="24" w16cid:durableId="719674143">
    <w:abstractNumId w:val="28"/>
  </w:num>
  <w:num w:numId="25" w16cid:durableId="1690064197">
    <w:abstractNumId w:val="13"/>
  </w:num>
  <w:num w:numId="26" w16cid:durableId="945189433">
    <w:abstractNumId w:val="30"/>
  </w:num>
  <w:num w:numId="27" w16cid:durableId="1500002287">
    <w:abstractNumId w:val="32"/>
  </w:num>
  <w:num w:numId="28" w16cid:durableId="1323506244">
    <w:abstractNumId w:val="0"/>
  </w:num>
  <w:num w:numId="29" w16cid:durableId="118259040">
    <w:abstractNumId w:val="31"/>
  </w:num>
  <w:num w:numId="30" w16cid:durableId="667098351">
    <w:abstractNumId w:val="34"/>
  </w:num>
  <w:num w:numId="31" w16cid:durableId="1898853955">
    <w:abstractNumId w:val="14"/>
  </w:num>
  <w:num w:numId="32" w16cid:durableId="1239318291">
    <w:abstractNumId w:val="26"/>
  </w:num>
  <w:num w:numId="33" w16cid:durableId="1195927814">
    <w:abstractNumId w:val="15"/>
  </w:num>
  <w:num w:numId="34" w16cid:durableId="1194687019">
    <w:abstractNumId w:val="10"/>
  </w:num>
  <w:num w:numId="35" w16cid:durableId="1531147237">
    <w:abstractNumId w:val="35"/>
  </w:num>
  <w:num w:numId="36" w16cid:durableId="131047967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20CD"/>
    <w:rsid w:val="000125D0"/>
    <w:rsid w:val="000125DF"/>
    <w:rsid w:val="00016D9F"/>
    <w:rsid w:val="00017578"/>
    <w:rsid w:val="00017CDC"/>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364"/>
    <w:rsid w:val="00040B13"/>
    <w:rsid w:val="00044736"/>
    <w:rsid w:val="0004765F"/>
    <w:rsid w:val="00047EC9"/>
    <w:rsid w:val="00051BFD"/>
    <w:rsid w:val="000533D8"/>
    <w:rsid w:val="00053CE7"/>
    <w:rsid w:val="000544E9"/>
    <w:rsid w:val="000555D8"/>
    <w:rsid w:val="000557D2"/>
    <w:rsid w:val="00056022"/>
    <w:rsid w:val="00056154"/>
    <w:rsid w:val="000575D9"/>
    <w:rsid w:val="0005778D"/>
    <w:rsid w:val="00057967"/>
    <w:rsid w:val="00061441"/>
    <w:rsid w:val="0006214C"/>
    <w:rsid w:val="00063FC7"/>
    <w:rsid w:val="00064CDD"/>
    <w:rsid w:val="000657F1"/>
    <w:rsid w:val="00066995"/>
    <w:rsid w:val="0006714C"/>
    <w:rsid w:val="0006771D"/>
    <w:rsid w:val="00072181"/>
    <w:rsid w:val="000728A8"/>
    <w:rsid w:val="000749D2"/>
    <w:rsid w:val="00076411"/>
    <w:rsid w:val="00076D8D"/>
    <w:rsid w:val="0007717F"/>
    <w:rsid w:val="000773DB"/>
    <w:rsid w:val="00080682"/>
    <w:rsid w:val="000808C4"/>
    <w:rsid w:val="00080E51"/>
    <w:rsid w:val="000815E4"/>
    <w:rsid w:val="00081EA2"/>
    <w:rsid w:val="00083279"/>
    <w:rsid w:val="00084B46"/>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D0931"/>
    <w:rsid w:val="000D13C1"/>
    <w:rsid w:val="000D1B7D"/>
    <w:rsid w:val="000D3459"/>
    <w:rsid w:val="000D6965"/>
    <w:rsid w:val="000D7623"/>
    <w:rsid w:val="000E3E40"/>
    <w:rsid w:val="000E4196"/>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8B3"/>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5E8B"/>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1157"/>
    <w:rsid w:val="00172467"/>
    <w:rsid w:val="00172C64"/>
    <w:rsid w:val="00173663"/>
    <w:rsid w:val="00174446"/>
    <w:rsid w:val="00174D5E"/>
    <w:rsid w:val="00174E34"/>
    <w:rsid w:val="00174EA2"/>
    <w:rsid w:val="001764DD"/>
    <w:rsid w:val="0017786F"/>
    <w:rsid w:val="0018112A"/>
    <w:rsid w:val="001829CB"/>
    <w:rsid w:val="00185C98"/>
    <w:rsid w:val="00185DF2"/>
    <w:rsid w:val="001860CA"/>
    <w:rsid w:val="001876ED"/>
    <w:rsid w:val="00191077"/>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269D"/>
    <w:rsid w:val="001C35F7"/>
    <w:rsid w:val="001C4590"/>
    <w:rsid w:val="001C45F3"/>
    <w:rsid w:val="001C5F52"/>
    <w:rsid w:val="001C7101"/>
    <w:rsid w:val="001C76F5"/>
    <w:rsid w:val="001D00C4"/>
    <w:rsid w:val="001D0213"/>
    <w:rsid w:val="001D04A8"/>
    <w:rsid w:val="001D2D6E"/>
    <w:rsid w:val="001D3349"/>
    <w:rsid w:val="001D45D7"/>
    <w:rsid w:val="001D693B"/>
    <w:rsid w:val="001D6B21"/>
    <w:rsid w:val="001D786B"/>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0D9"/>
    <w:rsid w:val="0020687A"/>
    <w:rsid w:val="0021111A"/>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03F2"/>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77F1D"/>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2162"/>
    <w:rsid w:val="002A3981"/>
    <w:rsid w:val="002A4372"/>
    <w:rsid w:val="002A4A8F"/>
    <w:rsid w:val="002A4EAD"/>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157"/>
    <w:rsid w:val="002F6E42"/>
    <w:rsid w:val="002F7306"/>
    <w:rsid w:val="002F7B13"/>
    <w:rsid w:val="002F7BAE"/>
    <w:rsid w:val="0030018D"/>
    <w:rsid w:val="00300655"/>
    <w:rsid w:val="0030066B"/>
    <w:rsid w:val="00300764"/>
    <w:rsid w:val="0030267A"/>
    <w:rsid w:val="00303254"/>
    <w:rsid w:val="00303A39"/>
    <w:rsid w:val="0030427A"/>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1B37"/>
    <w:rsid w:val="0035280B"/>
    <w:rsid w:val="003547F6"/>
    <w:rsid w:val="003558BF"/>
    <w:rsid w:val="00356C4A"/>
    <w:rsid w:val="00362C99"/>
    <w:rsid w:val="00363282"/>
    <w:rsid w:val="00365179"/>
    <w:rsid w:val="00366115"/>
    <w:rsid w:val="00366518"/>
    <w:rsid w:val="0037445C"/>
    <w:rsid w:val="0037488E"/>
    <w:rsid w:val="00375FFD"/>
    <w:rsid w:val="003824BB"/>
    <w:rsid w:val="00386781"/>
    <w:rsid w:val="00386B7E"/>
    <w:rsid w:val="00393834"/>
    <w:rsid w:val="00393910"/>
    <w:rsid w:val="003949FC"/>
    <w:rsid w:val="00397B89"/>
    <w:rsid w:val="00397D77"/>
    <w:rsid w:val="003A0826"/>
    <w:rsid w:val="003A142A"/>
    <w:rsid w:val="003A1605"/>
    <w:rsid w:val="003A3706"/>
    <w:rsid w:val="003A4BB4"/>
    <w:rsid w:val="003A4C9E"/>
    <w:rsid w:val="003A5907"/>
    <w:rsid w:val="003A6E99"/>
    <w:rsid w:val="003A7147"/>
    <w:rsid w:val="003A78D5"/>
    <w:rsid w:val="003B16E7"/>
    <w:rsid w:val="003B35F4"/>
    <w:rsid w:val="003B3D08"/>
    <w:rsid w:val="003B429F"/>
    <w:rsid w:val="003B6A0F"/>
    <w:rsid w:val="003B6B6D"/>
    <w:rsid w:val="003B6ECF"/>
    <w:rsid w:val="003B7A7E"/>
    <w:rsid w:val="003C0FBF"/>
    <w:rsid w:val="003C2D53"/>
    <w:rsid w:val="003C35A5"/>
    <w:rsid w:val="003C4E3E"/>
    <w:rsid w:val="003C5188"/>
    <w:rsid w:val="003C55FB"/>
    <w:rsid w:val="003C5736"/>
    <w:rsid w:val="003C6917"/>
    <w:rsid w:val="003C6A5D"/>
    <w:rsid w:val="003D07F9"/>
    <w:rsid w:val="003D085E"/>
    <w:rsid w:val="003D1CA7"/>
    <w:rsid w:val="003D33A0"/>
    <w:rsid w:val="003D4A14"/>
    <w:rsid w:val="003D59A8"/>
    <w:rsid w:val="003D5CD8"/>
    <w:rsid w:val="003D6F8C"/>
    <w:rsid w:val="003D7750"/>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A3012"/>
    <w:rsid w:val="004A5CCE"/>
    <w:rsid w:val="004B18C8"/>
    <w:rsid w:val="004B2FF9"/>
    <w:rsid w:val="004B420E"/>
    <w:rsid w:val="004B547F"/>
    <w:rsid w:val="004B5BDD"/>
    <w:rsid w:val="004B7020"/>
    <w:rsid w:val="004C17B2"/>
    <w:rsid w:val="004C6E6A"/>
    <w:rsid w:val="004D0318"/>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4F6B"/>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E7020"/>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174FB"/>
    <w:rsid w:val="00620DC9"/>
    <w:rsid w:val="006210C4"/>
    <w:rsid w:val="0062247C"/>
    <w:rsid w:val="006230F3"/>
    <w:rsid w:val="00626AB1"/>
    <w:rsid w:val="00626CC2"/>
    <w:rsid w:val="006271BB"/>
    <w:rsid w:val="00631FED"/>
    <w:rsid w:val="006357DD"/>
    <w:rsid w:val="006367D3"/>
    <w:rsid w:val="00637203"/>
    <w:rsid w:val="0063773A"/>
    <w:rsid w:val="0063784B"/>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296C"/>
    <w:rsid w:val="006841E1"/>
    <w:rsid w:val="00684E7E"/>
    <w:rsid w:val="00685616"/>
    <w:rsid w:val="006868E9"/>
    <w:rsid w:val="00687D0B"/>
    <w:rsid w:val="00690243"/>
    <w:rsid w:val="00690CAE"/>
    <w:rsid w:val="00690F46"/>
    <w:rsid w:val="0069111A"/>
    <w:rsid w:val="00694351"/>
    <w:rsid w:val="00695430"/>
    <w:rsid w:val="0069604E"/>
    <w:rsid w:val="0069765F"/>
    <w:rsid w:val="006978ED"/>
    <w:rsid w:val="006A2AB4"/>
    <w:rsid w:val="006A557C"/>
    <w:rsid w:val="006A5E2A"/>
    <w:rsid w:val="006A5F3E"/>
    <w:rsid w:val="006A6763"/>
    <w:rsid w:val="006A6F83"/>
    <w:rsid w:val="006A7D75"/>
    <w:rsid w:val="006B2202"/>
    <w:rsid w:val="006B2892"/>
    <w:rsid w:val="006B36E2"/>
    <w:rsid w:val="006B3BCB"/>
    <w:rsid w:val="006B3C56"/>
    <w:rsid w:val="006B74ED"/>
    <w:rsid w:val="006C13A1"/>
    <w:rsid w:val="006C1C8E"/>
    <w:rsid w:val="006C24B3"/>
    <w:rsid w:val="006C2954"/>
    <w:rsid w:val="006C45A7"/>
    <w:rsid w:val="006C470C"/>
    <w:rsid w:val="006C4E1E"/>
    <w:rsid w:val="006C4F44"/>
    <w:rsid w:val="006C646A"/>
    <w:rsid w:val="006C702A"/>
    <w:rsid w:val="006D0606"/>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211C"/>
    <w:rsid w:val="00702DB1"/>
    <w:rsid w:val="00704B99"/>
    <w:rsid w:val="0070565A"/>
    <w:rsid w:val="0070650D"/>
    <w:rsid w:val="00707179"/>
    <w:rsid w:val="007100B6"/>
    <w:rsid w:val="00711054"/>
    <w:rsid w:val="00711894"/>
    <w:rsid w:val="007132E9"/>
    <w:rsid w:val="00713527"/>
    <w:rsid w:val="007210FC"/>
    <w:rsid w:val="00721D3C"/>
    <w:rsid w:val="0072239E"/>
    <w:rsid w:val="007247AC"/>
    <w:rsid w:val="00727A53"/>
    <w:rsid w:val="00730B3D"/>
    <w:rsid w:val="007310C0"/>
    <w:rsid w:val="0073132D"/>
    <w:rsid w:val="00731FAF"/>
    <w:rsid w:val="0073471E"/>
    <w:rsid w:val="0073533B"/>
    <w:rsid w:val="00735D7C"/>
    <w:rsid w:val="0073729F"/>
    <w:rsid w:val="00737330"/>
    <w:rsid w:val="00737900"/>
    <w:rsid w:val="0074083B"/>
    <w:rsid w:val="00740D56"/>
    <w:rsid w:val="00741626"/>
    <w:rsid w:val="00741FFC"/>
    <w:rsid w:val="0074492F"/>
    <w:rsid w:val="00754CF4"/>
    <w:rsid w:val="00754E09"/>
    <w:rsid w:val="007562BC"/>
    <w:rsid w:val="0075792A"/>
    <w:rsid w:val="007604D2"/>
    <w:rsid w:val="00760613"/>
    <w:rsid w:val="007614AA"/>
    <w:rsid w:val="007618EA"/>
    <w:rsid w:val="00762EE5"/>
    <w:rsid w:val="00762F95"/>
    <w:rsid w:val="00763938"/>
    <w:rsid w:val="00763F47"/>
    <w:rsid w:val="00765C30"/>
    <w:rsid w:val="007734E4"/>
    <w:rsid w:val="00773930"/>
    <w:rsid w:val="00773C82"/>
    <w:rsid w:val="00780A5C"/>
    <w:rsid w:val="00781E4C"/>
    <w:rsid w:val="00784B8B"/>
    <w:rsid w:val="00785F50"/>
    <w:rsid w:val="007872DA"/>
    <w:rsid w:val="007873B4"/>
    <w:rsid w:val="00792866"/>
    <w:rsid w:val="007928F9"/>
    <w:rsid w:val="00794597"/>
    <w:rsid w:val="00794D1A"/>
    <w:rsid w:val="00794E10"/>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320"/>
    <w:rsid w:val="007C07D6"/>
    <w:rsid w:val="007C1A52"/>
    <w:rsid w:val="007C35AC"/>
    <w:rsid w:val="007C40A1"/>
    <w:rsid w:val="007C4AC6"/>
    <w:rsid w:val="007C4F6B"/>
    <w:rsid w:val="007C5219"/>
    <w:rsid w:val="007C5F94"/>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80048A"/>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4FAC"/>
    <w:rsid w:val="00815066"/>
    <w:rsid w:val="008157FE"/>
    <w:rsid w:val="00816326"/>
    <w:rsid w:val="00817547"/>
    <w:rsid w:val="008223A8"/>
    <w:rsid w:val="008230E8"/>
    <w:rsid w:val="00823821"/>
    <w:rsid w:val="00823A9F"/>
    <w:rsid w:val="00825BF3"/>
    <w:rsid w:val="00826985"/>
    <w:rsid w:val="008309B0"/>
    <w:rsid w:val="008323F8"/>
    <w:rsid w:val="008330E2"/>
    <w:rsid w:val="00833574"/>
    <w:rsid w:val="008335CE"/>
    <w:rsid w:val="00834194"/>
    <w:rsid w:val="00835DEA"/>
    <w:rsid w:val="00835E9D"/>
    <w:rsid w:val="00837F78"/>
    <w:rsid w:val="00840364"/>
    <w:rsid w:val="00841466"/>
    <w:rsid w:val="0084162E"/>
    <w:rsid w:val="00842341"/>
    <w:rsid w:val="008424EE"/>
    <w:rsid w:val="00843012"/>
    <w:rsid w:val="00843277"/>
    <w:rsid w:val="00844374"/>
    <w:rsid w:val="008448D9"/>
    <w:rsid w:val="00845606"/>
    <w:rsid w:val="008459D3"/>
    <w:rsid w:val="00845FAA"/>
    <w:rsid w:val="008475A0"/>
    <w:rsid w:val="0084774F"/>
    <w:rsid w:val="008501BD"/>
    <w:rsid w:val="008507ED"/>
    <w:rsid w:val="008513BD"/>
    <w:rsid w:val="008517AB"/>
    <w:rsid w:val="00851F7D"/>
    <w:rsid w:val="00852A2F"/>
    <w:rsid w:val="008537DB"/>
    <w:rsid w:val="00854437"/>
    <w:rsid w:val="008554D3"/>
    <w:rsid w:val="008574C3"/>
    <w:rsid w:val="008614FE"/>
    <w:rsid w:val="00862874"/>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6ECE"/>
    <w:rsid w:val="0087767C"/>
    <w:rsid w:val="00877A6E"/>
    <w:rsid w:val="008801EA"/>
    <w:rsid w:val="0088026C"/>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B0AFD"/>
    <w:rsid w:val="008B104D"/>
    <w:rsid w:val="008B1620"/>
    <w:rsid w:val="008B2B10"/>
    <w:rsid w:val="008B36E3"/>
    <w:rsid w:val="008B3F66"/>
    <w:rsid w:val="008B4234"/>
    <w:rsid w:val="008B445B"/>
    <w:rsid w:val="008B4717"/>
    <w:rsid w:val="008B6139"/>
    <w:rsid w:val="008B6B14"/>
    <w:rsid w:val="008B7DA7"/>
    <w:rsid w:val="008C084A"/>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4F4B"/>
    <w:rsid w:val="008E5B35"/>
    <w:rsid w:val="008E5C32"/>
    <w:rsid w:val="008E5FAF"/>
    <w:rsid w:val="008E668F"/>
    <w:rsid w:val="008E6932"/>
    <w:rsid w:val="008F251E"/>
    <w:rsid w:val="008F5206"/>
    <w:rsid w:val="008F5F9F"/>
    <w:rsid w:val="008F6035"/>
    <w:rsid w:val="008F6680"/>
    <w:rsid w:val="0090111C"/>
    <w:rsid w:val="00901C4F"/>
    <w:rsid w:val="009032C5"/>
    <w:rsid w:val="00903DDB"/>
    <w:rsid w:val="009044B8"/>
    <w:rsid w:val="0090709A"/>
    <w:rsid w:val="00907935"/>
    <w:rsid w:val="00907C33"/>
    <w:rsid w:val="009104EA"/>
    <w:rsid w:val="00911F20"/>
    <w:rsid w:val="009134D1"/>
    <w:rsid w:val="0091490D"/>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48AD"/>
    <w:rsid w:val="00934D9E"/>
    <w:rsid w:val="00934DE8"/>
    <w:rsid w:val="00935A06"/>
    <w:rsid w:val="0094151E"/>
    <w:rsid w:val="00941F62"/>
    <w:rsid w:val="009425AD"/>
    <w:rsid w:val="00943BFD"/>
    <w:rsid w:val="00945777"/>
    <w:rsid w:val="0094644E"/>
    <w:rsid w:val="009465F9"/>
    <w:rsid w:val="0094696F"/>
    <w:rsid w:val="00950422"/>
    <w:rsid w:val="0095166B"/>
    <w:rsid w:val="00952F79"/>
    <w:rsid w:val="00953B3E"/>
    <w:rsid w:val="00954671"/>
    <w:rsid w:val="009575B3"/>
    <w:rsid w:val="00960623"/>
    <w:rsid w:val="0096230C"/>
    <w:rsid w:val="00962F27"/>
    <w:rsid w:val="00963D4D"/>
    <w:rsid w:val="00965295"/>
    <w:rsid w:val="00966725"/>
    <w:rsid w:val="00970773"/>
    <w:rsid w:val="00971A33"/>
    <w:rsid w:val="00975400"/>
    <w:rsid w:val="009755E7"/>
    <w:rsid w:val="009765AE"/>
    <w:rsid w:val="009768CA"/>
    <w:rsid w:val="009800A0"/>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501F"/>
    <w:rsid w:val="009A6A6E"/>
    <w:rsid w:val="009A7457"/>
    <w:rsid w:val="009B118C"/>
    <w:rsid w:val="009B144C"/>
    <w:rsid w:val="009B2D46"/>
    <w:rsid w:val="009B3106"/>
    <w:rsid w:val="009B48FD"/>
    <w:rsid w:val="009B5142"/>
    <w:rsid w:val="009B5931"/>
    <w:rsid w:val="009B75EE"/>
    <w:rsid w:val="009B7FE5"/>
    <w:rsid w:val="009C212F"/>
    <w:rsid w:val="009C272A"/>
    <w:rsid w:val="009C2A74"/>
    <w:rsid w:val="009C3446"/>
    <w:rsid w:val="009C4A52"/>
    <w:rsid w:val="009C4CED"/>
    <w:rsid w:val="009C5DB3"/>
    <w:rsid w:val="009D1477"/>
    <w:rsid w:val="009D2B27"/>
    <w:rsid w:val="009D3785"/>
    <w:rsid w:val="009D45CF"/>
    <w:rsid w:val="009D50A0"/>
    <w:rsid w:val="009D67E2"/>
    <w:rsid w:val="009E0B11"/>
    <w:rsid w:val="009E1FDA"/>
    <w:rsid w:val="009E479D"/>
    <w:rsid w:val="009E52C7"/>
    <w:rsid w:val="009E5BB6"/>
    <w:rsid w:val="009E73B1"/>
    <w:rsid w:val="009F02BA"/>
    <w:rsid w:val="009F0FAC"/>
    <w:rsid w:val="009F29C1"/>
    <w:rsid w:val="009F3C3C"/>
    <w:rsid w:val="009F5B04"/>
    <w:rsid w:val="009F5B7B"/>
    <w:rsid w:val="009F61B5"/>
    <w:rsid w:val="00A0035F"/>
    <w:rsid w:val="00A01288"/>
    <w:rsid w:val="00A01F7D"/>
    <w:rsid w:val="00A03445"/>
    <w:rsid w:val="00A03C6B"/>
    <w:rsid w:val="00A03EEB"/>
    <w:rsid w:val="00A04407"/>
    <w:rsid w:val="00A04F40"/>
    <w:rsid w:val="00A056C6"/>
    <w:rsid w:val="00A056D4"/>
    <w:rsid w:val="00A07BBD"/>
    <w:rsid w:val="00A119BD"/>
    <w:rsid w:val="00A12222"/>
    <w:rsid w:val="00A137C2"/>
    <w:rsid w:val="00A14F91"/>
    <w:rsid w:val="00A16583"/>
    <w:rsid w:val="00A1783B"/>
    <w:rsid w:val="00A2252D"/>
    <w:rsid w:val="00A2492E"/>
    <w:rsid w:val="00A261DE"/>
    <w:rsid w:val="00A306E2"/>
    <w:rsid w:val="00A3091D"/>
    <w:rsid w:val="00A332EB"/>
    <w:rsid w:val="00A34782"/>
    <w:rsid w:val="00A373DA"/>
    <w:rsid w:val="00A376FE"/>
    <w:rsid w:val="00A41063"/>
    <w:rsid w:val="00A41781"/>
    <w:rsid w:val="00A46145"/>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38EC"/>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4FAF"/>
    <w:rsid w:val="00AB702C"/>
    <w:rsid w:val="00AB71BC"/>
    <w:rsid w:val="00AC0DB9"/>
    <w:rsid w:val="00AC2BCE"/>
    <w:rsid w:val="00AC4665"/>
    <w:rsid w:val="00AC67D7"/>
    <w:rsid w:val="00AC6B90"/>
    <w:rsid w:val="00AC6CD8"/>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A94"/>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24DA"/>
    <w:rsid w:val="00B4393C"/>
    <w:rsid w:val="00B52AD8"/>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4F3B"/>
    <w:rsid w:val="00B756CE"/>
    <w:rsid w:val="00B76342"/>
    <w:rsid w:val="00B775E7"/>
    <w:rsid w:val="00B80491"/>
    <w:rsid w:val="00B80595"/>
    <w:rsid w:val="00B813F1"/>
    <w:rsid w:val="00B8207B"/>
    <w:rsid w:val="00B82507"/>
    <w:rsid w:val="00B84ABD"/>
    <w:rsid w:val="00B84CED"/>
    <w:rsid w:val="00B87177"/>
    <w:rsid w:val="00B877CD"/>
    <w:rsid w:val="00B87EE5"/>
    <w:rsid w:val="00B91851"/>
    <w:rsid w:val="00B92639"/>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C0124"/>
    <w:rsid w:val="00BC10FF"/>
    <w:rsid w:val="00BC2EBE"/>
    <w:rsid w:val="00BC477A"/>
    <w:rsid w:val="00BC4C62"/>
    <w:rsid w:val="00BC58A0"/>
    <w:rsid w:val="00BC5A5A"/>
    <w:rsid w:val="00BC5D6C"/>
    <w:rsid w:val="00BC6067"/>
    <w:rsid w:val="00BC7030"/>
    <w:rsid w:val="00BD2599"/>
    <w:rsid w:val="00BD292C"/>
    <w:rsid w:val="00BD3221"/>
    <w:rsid w:val="00BD4B6B"/>
    <w:rsid w:val="00BD52D7"/>
    <w:rsid w:val="00BD58E2"/>
    <w:rsid w:val="00BD692D"/>
    <w:rsid w:val="00BD6C7B"/>
    <w:rsid w:val="00BD73FF"/>
    <w:rsid w:val="00BD750C"/>
    <w:rsid w:val="00BE1800"/>
    <w:rsid w:val="00BE2958"/>
    <w:rsid w:val="00BE389B"/>
    <w:rsid w:val="00BE46CF"/>
    <w:rsid w:val="00BE585A"/>
    <w:rsid w:val="00BE5CC4"/>
    <w:rsid w:val="00BE7815"/>
    <w:rsid w:val="00BF384B"/>
    <w:rsid w:val="00BF453A"/>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49FF"/>
    <w:rsid w:val="00C165A8"/>
    <w:rsid w:val="00C16D98"/>
    <w:rsid w:val="00C178DC"/>
    <w:rsid w:val="00C22A36"/>
    <w:rsid w:val="00C2367E"/>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38AC"/>
    <w:rsid w:val="00C54033"/>
    <w:rsid w:val="00C55FC8"/>
    <w:rsid w:val="00C61300"/>
    <w:rsid w:val="00C615E3"/>
    <w:rsid w:val="00C61D7A"/>
    <w:rsid w:val="00C62D77"/>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042"/>
    <w:rsid w:val="00C964CA"/>
    <w:rsid w:val="00C97027"/>
    <w:rsid w:val="00C97AC8"/>
    <w:rsid w:val="00CA13E5"/>
    <w:rsid w:val="00CA2952"/>
    <w:rsid w:val="00CA3843"/>
    <w:rsid w:val="00CA5EA7"/>
    <w:rsid w:val="00CA6055"/>
    <w:rsid w:val="00CA7B86"/>
    <w:rsid w:val="00CA7BB8"/>
    <w:rsid w:val="00CB1671"/>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155"/>
    <w:rsid w:val="00CC6594"/>
    <w:rsid w:val="00CC78F8"/>
    <w:rsid w:val="00CD024B"/>
    <w:rsid w:val="00CD1363"/>
    <w:rsid w:val="00CD6234"/>
    <w:rsid w:val="00CE00CE"/>
    <w:rsid w:val="00CE09BE"/>
    <w:rsid w:val="00CE0B7D"/>
    <w:rsid w:val="00CE1060"/>
    <w:rsid w:val="00CE2B23"/>
    <w:rsid w:val="00CE4C1B"/>
    <w:rsid w:val="00CE5F7D"/>
    <w:rsid w:val="00CE7E41"/>
    <w:rsid w:val="00CF16D7"/>
    <w:rsid w:val="00CF31ED"/>
    <w:rsid w:val="00CF3DDC"/>
    <w:rsid w:val="00CF547E"/>
    <w:rsid w:val="00CF5BCA"/>
    <w:rsid w:val="00CF5F2C"/>
    <w:rsid w:val="00CF63E2"/>
    <w:rsid w:val="00CF7125"/>
    <w:rsid w:val="00D0120A"/>
    <w:rsid w:val="00D025EB"/>
    <w:rsid w:val="00D02712"/>
    <w:rsid w:val="00D05440"/>
    <w:rsid w:val="00D066D9"/>
    <w:rsid w:val="00D07DA0"/>
    <w:rsid w:val="00D1002E"/>
    <w:rsid w:val="00D10749"/>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4AE"/>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3054"/>
    <w:rsid w:val="00DC5409"/>
    <w:rsid w:val="00DC670A"/>
    <w:rsid w:val="00DC6DF2"/>
    <w:rsid w:val="00DC74C1"/>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069F1"/>
    <w:rsid w:val="00E1455E"/>
    <w:rsid w:val="00E14E75"/>
    <w:rsid w:val="00E17341"/>
    <w:rsid w:val="00E17E20"/>
    <w:rsid w:val="00E21182"/>
    <w:rsid w:val="00E21D8E"/>
    <w:rsid w:val="00E223C3"/>
    <w:rsid w:val="00E22FC4"/>
    <w:rsid w:val="00E25404"/>
    <w:rsid w:val="00E26158"/>
    <w:rsid w:val="00E27DEA"/>
    <w:rsid w:val="00E3084D"/>
    <w:rsid w:val="00E3306E"/>
    <w:rsid w:val="00E34B91"/>
    <w:rsid w:val="00E37410"/>
    <w:rsid w:val="00E374FD"/>
    <w:rsid w:val="00E37EC2"/>
    <w:rsid w:val="00E40709"/>
    <w:rsid w:val="00E407C9"/>
    <w:rsid w:val="00E4168F"/>
    <w:rsid w:val="00E4187A"/>
    <w:rsid w:val="00E41ABA"/>
    <w:rsid w:val="00E43429"/>
    <w:rsid w:val="00E44082"/>
    <w:rsid w:val="00E46CF8"/>
    <w:rsid w:val="00E50828"/>
    <w:rsid w:val="00E5190D"/>
    <w:rsid w:val="00E54832"/>
    <w:rsid w:val="00E5590A"/>
    <w:rsid w:val="00E60470"/>
    <w:rsid w:val="00E60C07"/>
    <w:rsid w:val="00E60F53"/>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A6B04"/>
    <w:rsid w:val="00EB0458"/>
    <w:rsid w:val="00EB0F55"/>
    <w:rsid w:val="00EB1378"/>
    <w:rsid w:val="00EB1AB2"/>
    <w:rsid w:val="00EB2EB9"/>
    <w:rsid w:val="00EB3354"/>
    <w:rsid w:val="00EB3B3D"/>
    <w:rsid w:val="00EB3E29"/>
    <w:rsid w:val="00EB4F8A"/>
    <w:rsid w:val="00EB56BF"/>
    <w:rsid w:val="00EB6EB4"/>
    <w:rsid w:val="00EC040C"/>
    <w:rsid w:val="00EC0FB3"/>
    <w:rsid w:val="00EC1756"/>
    <w:rsid w:val="00EC2159"/>
    <w:rsid w:val="00EC3665"/>
    <w:rsid w:val="00EC4324"/>
    <w:rsid w:val="00EC462B"/>
    <w:rsid w:val="00EC48EF"/>
    <w:rsid w:val="00EC50F3"/>
    <w:rsid w:val="00EC5479"/>
    <w:rsid w:val="00EC5647"/>
    <w:rsid w:val="00EC7070"/>
    <w:rsid w:val="00EC7524"/>
    <w:rsid w:val="00EC7A6B"/>
    <w:rsid w:val="00EC7DB0"/>
    <w:rsid w:val="00EC7DEE"/>
    <w:rsid w:val="00ED0FF2"/>
    <w:rsid w:val="00ED15CD"/>
    <w:rsid w:val="00ED2B88"/>
    <w:rsid w:val="00ED2DEB"/>
    <w:rsid w:val="00ED3993"/>
    <w:rsid w:val="00ED416E"/>
    <w:rsid w:val="00ED44A1"/>
    <w:rsid w:val="00ED7915"/>
    <w:rsid w:val="00EE0BFE"/>
    <w:rsid w:val="00EE1FC2"/>
    <w:rsid w:val="00EE377E"/>
    <w:rsid w:val="00EE601E"/>
    <w:rsid w:val="00EE67DA"/>
    <w:rsid w:val="00EE71B5"/>
    <w:rsid w:val="00EF0048"/>
    <w:rsid w:val="00EF1493"/>
    <w:rsid w:val="00EF1B37"/>
    <w:rsid w:val="00EF4D99"/>
    <w:rsid w:val="00EF54CF"/>
    <w:rsid w:val="00EF64F3"/>
    <w:rsid w:val="00EF71FA"/>
    <w:rsid w:val="00F008F1"/>
    <w:rsid w:val="00F01C74"/>
    <w:rsid w:val="00F02944"/>
    <w:rsid w:val="00F04392"/>
    <w:rsid w:val="00F05EE9"/>
    <w:rsid w:val="00F06451"/>
    <w:rsid w:val="00F06C43"/>
    <w:rsid w:val="00F07C59"/>
    <w:rsid w:val="00F10029"/>
    <w:rsid w:val="00F143F2"/>
    <w:rsid w:val="00F14910"/>
    <w:rsid w:val="00F16E04"/>
    <w:rsid w:val="00F17722"/>
    <w:rsid w:val="00F17D2A"/>
    <w:rsid w:val="00F17D54"/>
    <w:rsid w:val="00F22A4C"/>
    <w:rsid w:val="00F22FDB"/>
    <w:rsid w:val="00F24AC4"/>
    <w:rsid w:val="00F252E9"/>
    <w:rsid w:val="00F258B6"/>
    <w:rsid w:val="00F268B2"/>
    <w:rsid w:val="00F324D8"/>
    <w:rsid w:val="00F3324B"/>
    <w:rsid w:val="00F35122"/>
    <w:rsid w:val="00F3582D"/>
    <w:rsid w:val="00F37594"/>
    <w:rsid w:val="00F37BEA"/>
    <w:rsid w:val="00F41A29"/>
    <w:rsid w:val="00F42E11"/>
    <w:rsid w:val="00F431FE"/>
    <w:rsid w:val="00F4575E"/>
    <w:rsid w:val="00F47702"/>
    <w:rsid w:val="00F47893"/>
    <w:rsid w:val="00F5244D"/>
    <w:rsid w:val="00F531EF"/>
    <w:rsid w:val="00F556A3"/>
    <w:rsid w:val="00F566D4"/>
    <w:rsid w:val="00F56876"/>
    <w:rsid w:val="00F5698F"/>
    <w:rsid w:val="00F56D9B"/>
    <w:rsid w:val="00F57EDF"/>
    <w:rsid w:val="00F600F5"/>
    <w:rsid w:val="00F61136"/>
    <w:rsid w:val="00F6354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4B9"/>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7100B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rsid w:val="00E14E75"/>
    <w:rPr>
      <w:sz w:val="16"/>
      <w:szCs w:val="16"/>
    </w:rPr>
  </w:style>
  <w:style w:type="paragraph" w:styleId="Kommentinteksti">
    <w:name w:val="annotation text"/>
    <w:basedOn w:val="Normaali"/>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3032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276">
      <w:bodyDiv w:val="1"/>
      <w:marLeft w:val="0"/>
      <w:marRight w:val="0"/>
      <w:marTop w:val="0"/>
      <w:marBottom w:val="0"/>
      <w:divBdr>
        <w:top w:val="none" w:sz="0" w:space="0" w:color="auto"/>
        <w:left w:val="none" w:sz="0" w:space="0" w:color="auto"/>
        <w:bottom w:val="none" w:sz="0" w:space="0" w:color="auto"/>
        <w:right w:val="none" w:sz="0" w:space="0" w:color="auto"/>
      </w:divBdr>
    </w:div>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602494808">
      <w:bodyDiv w:val="1"/>
      <w:marLeft w:val="0"/>
      <w:marRight w:val="0"/>
      <w:marTop w:val="0"/>
      <w:marBottom w:val="0"/>
      <w:divBdr>
        <w:top w:val="none" w:sz="0" w:space="0" w:color="auto"/>
        <w:left w:val="none" w:sz="0" w:space="0" w:color="auto"/>
        <w:bottom w:val="none" w:sz="0" w:space="0" w:color="auto"/>
        <w:right w:val="none" w:sz="0" w:space="0" w:color="auto"/>
      </w:divBdr>
    </w:div>
    <w:div w:id="747701158">
      <w:bodyDiv w:val="1"/>
      <w:marLeft w:val="0"/>
      <w:marRight w:val="0"/>
      <w:marTop w:val="0"/>
      <w:marBottom w:val="0"/>
      <w:divBdr>
        <w:top w:val="none" w:sz="0" w:space="0" w:color="auto"/>
        <w:left w:val="none" w:sz="0" w:space="0" w:color="auto"/>
        <w:bottom w:val="none" w:sz="0" w:space="0" w:color="auto"/>
        <w:right w:val="none" w:sz="0" w:space="0" w:color="auto"/>
      </w:divBdr>
    </w:div>
    <w:div w:id="768358064">
      <w:bodyDiv w:val="1"/>
      <w:marLeft w:val="0"/>
      <w:marRight w:val="0"/>
      <w:marTop w:val="0"/>
      <w:marBottom w:val="0"/>
      <w:divBdr>
        <w:top w:val="none" w:sz="0" w:space="0" w:color="auto"/>
        <w:left w:val="none" w:sz="0" w:space="0" w:color="auto"/>
        <w:bottom w:val="none" w:sz="0" w:space="0" w:color="auto"/>
        <w:right w:val="none" w:sz="0" w:space="0" w:color="auto"/>
      </w:divBdr>
    </w:div>
    <w:div w:id="7910506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73226-EFDF-4F0F-9C2C-D61EA61290EB}">
  <ds:schemaRefs>
    <ds:schemaRef ds:uri="http://schemas.openxmlformats.org/officeDocument/2006/bibliography"/>
  </ds:schemaRefs>
</ds:datastoreItem>
</file>

<file path=customXml/itemProps2.xml><?xml version="1.0" encoding="utf-8"?>
<ds:datastoreItem xmlns:ds="http://schemas.openxmlformats.org/officeDocument/2006/customXml" ds:itemID="{00EDEA24-2130-4036-A78A-537D13ECF51B}"/>
</file>

<file path=customXml/itemProps3.xml><?xml version="1.0" encoding="utf-8"?>
<ds:datastoreItem xmlns:ds="http://schemas.openxmlformats.org/officeDocument/2006/customXml" ds:itemID="{F38121B6-2ADD-4B36-BC73-058C1E8AA549}"/>
</file>

<file path=customXml/itemProps4.xml><?xml version="1.0" encoding="utf-8"?>
<ds:datastoreItem xmlns:ds="http://schemas.openxmlformats.org/officeDocument/2006/customXml" ds:itemID="{15C88EEB-6DDF-4815-B271-1B41745080C8}"/>
</file>

<file path=docProps/app.xml><?xml version="1.0" encoding="utf-8"?>
<Properties xmlns="http://schemas.openxmlformats.org/officeDocument/2006/extended-properties" xmlns:vt="http://schemas.openxmlformats.org/officeDocument/2006/docPropsVTypes">
  <Template>Normal</Template>
  <TotalTime>0</TotalTime>
  <Pages>12</Pages>
  <Words>2950</Words>
  <Characters>23903</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26800</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2023-07-12T10:47:00Z</dcterms:created>
  <dcterms:modified xsi:type="dcterms:W3CDTF">2023-07-12T10:47:00Z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